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EB0E" w14:textId="77777777" w:rsidR="00D365EF" w:rsidRDefault="00D365EF" w:rsidP="003D224C">
      <w:pPr>
        <w:spacing w:line="360" w:lineRule="auto"/>
        <w:jc w:val="both"/>
        <w:rPr>
          <w:rFonts w:ascii="Arial" w:hAnsi="Arial" w:cs="Arial"/>
          <w:color w:val="747474" w:themeColor="background2" w:themeShade="80"/>
          <w:sz w:val="24"/>
          <w:szCs w:val="24"/>
        </w:rPr>
      </w:pPr>
    </w:p>
    <w:p w14:paraId="3BA82005" w14:textId="74B41D66" w:rsidR="009F0FB0" w:rsidRPr="009F0FB0" w:rsidRDefault="009F0FB0" w:rsidP="00D365EF">
      <w:pPr>
        <w:spacing w:line="276" w:lineRule="auto"/>
        <w:jc w:val="both"/>
        <w:rPr>
          <w:rFonts w:ascii="Arial" w:hAnsi="Arial" w:cs="Arial"/>
          <w:color w:val="747474" w:themeColor="background2" w:themeShade="80"/>
          <w:sz w:val="24"/>
          <w:szCs w:val="24"/>
        </w:rPr>
      </w:pPr>
      <w:r w:rsidRPr="009F0FB0">
        <w:rPr>
          <w:rFonts w:ascii="Arial" w:hAnsi="Arial" w:cs="Arial"/>
          <w:color w:val="747474" w:themeColor="background2" w:themeShade="80"/>
          <w:sz w:val="24"/>
          <w:szCs w:val="24"/>
        </w:rPr>
        <w:t>PRESSEMITTEILUNG</w:t>
      </w:r>
    </w:p>
    <w:p w14:paraId="6F3CCA12" w14:textId="2D96571B" w:rsidR="00714C7C" w:rsidRPr="00860527" w:rsidRDefault="00530EAF" w:rsidP="00D365EF">
      <w:pPr>
        <w:spacing w:line="276" w:lineRule="auto"/>
        <w:jc w:val="both"/>
        <w:rPr>
          <w:rFonts w:ascii="Arial" w:hAnsi="Arial" w:cs="Arial"/>
          <w:b/>
          <w:bCs/>
          <w:sz w:val="24"/>
          <w:szCs w:val="24"/>
        </w:rPr>
      </w:pPr>
      <w:r w:rsidRPr="00860527">
        <w:rPr>
          <w:rFonts w:ascii="Arial" w:hAnsi="Arial" w:cs="Arial"/>
          <w:b/>
          <w:bCs/>
          <w:sz w:val="24"/>
          <w:szCs w:val="24"/>
        </w:rPr>
        <w:t xml:space="preserve">Vorstand </w:t>
      </w:r>
      <w:r w:rsidR="00B61EC4" w:rsidRPr="00860527">
        <w:rPr>
          <w:rFonts w:ascii="Arial" w:hAnsi="Arial" w:cs="Arial"/>
          <w:b/>
          <w:bCs/>
          <w:sz w:val="24"/>
          <w:szCs w:val="24"/>
        </w:rPr>
        <w:t>präsentiert Jahresabschluss 2024/2025</w:t>
      </w:r>
      <w:r w:rsidRPr="00860527">
        <w:rPr>
          <w:rFonts w:ascii="Arial" w:hAnsi="Arial" w:cs="Arial"/>
          <w:b/>
          <w:bCs/>
          <w:sz w:val="24"/>
          <w:szCs w:val="24"/>
        </w:rPr>
        <w:t xml:space="preserve">: </w:t>
      </w:r>
      <w:r w:rsidR="004C1D1A" w:rsidRPr="00860527">
        <w:rPr>
          <w:rFonts w:ascii="Arial" w:hAnsi="Arial" w:cs="Arial"/>
          <w:b/>
          <w:bCs/>
          <w:sz w:val="24"/>
          <w:szCs w:val="24"/>
        </w:rPr>
        <w:t xml:space="preserve">expert macht Kunden zu Fans </w:t>
      </w:r>
    </w:p>
    <w:p w14:paraId="074467AB" w14:textId="7444E465" w:rsidR="009B1ECA" w:rsidRPr="00775C68" w:rsidRDefault="009F0FB0" w:rsidP="00D365EF">
      <w:pPr>
        <w:spacing w:line="276" w:lineRule="auto"/>
        <w:jc w:val="both"/>
        <w:rPr>
          <w:rFonts w:ascii="Arial" w:hAnsi="Arial" w:cs="Arial"/>
          <w:b/>
          <w:bCs/>
        </w:rPr>
      </w:pPr>
      <w:r w:rsidRPr="00775C68">
        <w:rPr>
          <w:rFonts w:ascii="Arial" w:hAnsi="Arial" w:cs="Arial"/>
          <w:b/>
          <w:bCs/>
        </w:rPr>
        <w:t xml:space="preserve">Langenhagen, 3. Juli 2025 – Im expert-Geschäftsjahr 2024/2025 (1. April 2024 bis </w:t>
      </w:r>
      <w:r w:rsidR="00EA7ACE">
        <w:rPr>
          <w:rFonts w:ascii="Arial" w:hAnsi="Arial" w:cs="Arial"/>
          <w:b/>
          <w:bCs/>
        </w:rPr>
        <w:t xml:space="preserve">                </w:t>
      </w:r>
      <w:r w:rsidRPr="00775C68">
        <w:rPr>
          <w:rFonts w:ascii="Arial" w:hAnsi="Arial" w:cs="Arial"/>
          <w:b/>
          <w:bCs/>
        </w:rPr>
        <w:t xml:space="preserve">31. März 2025) erzielte die expert-Gruppe einen Innenumsatz zu Industrieabgabepreisen ohne Mehrwertsteuer in Höhe von </w:t>
      </w:r>
      <w:r w:rsidR="003D224C" w:rsidRPr="00775C68">
        <w:rPr>
          <w:rFonts w:ascii="Arial" w:hAnsi="Arial" w:cs="Arial"/>
          <w:b/>
          <w:bCs/>
        </w:rPr>
        <w:t>2,15</w:t>
      </w:r>
      <w:r w:rsidRPr="00775C68">
        <w:rPr>
          <w:rFonts w:ascii="Arial" w:hAnsi="Arial" w:cs="Arial"/>
          <w:b/>
          <w:bCs/>
        </w:rPr>
        <w:t xml:space="preserve"> Milliarden Euro</w:t>
      </w:r>
      <w:bookmarkStart w:id="0" w:name="_Hlk202359328"/>
      <w:r w:rsidRPr="009B7E09">
        <w:rPr>
          <w:rFonts w:ascii="Arial" w:hAnsi="Arial" w:cs="Arial"/>
          <w:b/>
          <w:bCs/>
        </w:rPr>
        <w:t>.</w:t>
      </w:r>
      <w:r w:rsidR="003D224C" w:rsidRPr="009B7E09">
        <w:rPr>
          <w:rFonts w:ascii="Arial" w:hAnsi="Arial" w:cs="Arial"/>
          <w:b/>
          <w:bCs/>
        </w:rPr>
        <w:t xml:space="preserve"> </w:t>
      </w:r>
      <w:r w:rsidR="00B2488C" w:rsidRPr="009B7E09">
        <w:rPr>
          <w:rFonts w:ascii="Arial" w:hAnsi="Arial" w:cs="Arial"/>
          <w:b/>
          <w:bCs/>
        </w:rPr>
        <w:t>Zwar bleibt die Kaufbereitschaft vieler Verbraucher weiterhin gedämpft –</w:t>
      </w:r>
      <w:r w:rsidR="00EA7ACE" w:rsidRPr="009B7E09">
        <w:rPr>
          <w:rFonts w:ascii="Arial" w:hAnsi="Arial" w:cs="Arial"/>
          <w:b/>
          <w:bCs/>
        </w:rPr>
        <w:t xml:space="preserve"> </w:t>
      </w:r>
      <w:r w:rsidR="009B7E09" w:rsidRPr="009B7E09">
        <w:rPr>
          <w:rFonts w:ascii="Arial" w:hAnsi="Arial" w:cs="Arial"/>
          <w:b/>
          <w:bCs/>
        </w:rPr>
        <w:t xml:space="preserve">dennoch hat </w:t>
      </w:r>
      <w:r w:rsidR="00B2488C" w:rsidRPr="009B7E09">
        <w:rPr>
          <w:rFonts w:ascii="Arial" w:hAnsi="Arial" w:cs="Arial"/>
          <w:b/>
          <w:bCs/>
        </w:rPr>
        <w:t>expert</w:t>
      </w:r>
      <w:r w:rsidR="000B7E67" w:rsidRPr="00EA7ACE">
        <w:rPr>
          <w:rFonts w:ascii="Arial" w:hAnsi="Arial" w:cs="Arial"/>
          <w:b/>
          <w:bCs/>
        </w:rPr>
        <w:t xml:space="preserve"> </w:t>
      </w:r>
      <w:r w:rsidR="00B2488C" w:rsidRPr="00EA7ACE">
        <w:rPr>
          <w:rFonts w:ascii="Arial" w:hAnsi="Arial" w:cs="Arial"/>
          <w:b/>
          <w:bCs/>
        </w:rPr>
        <w:t xml:space="preserve">diese Phase </w:t>
      </w:r>
      <w:r w:rsidR="009B7E09">
        <w:rPr>
          <w:rFonts w:ascii="Arial" w:hAnsi="Arial" w:cs="Arial"/>
          <w:b/>
          <w:bCs/>
        </w:rPr>
        <w:t>für</w:t>
      </w:r>
      <w:r w:rsidR="00032644" w:rsidRPr="00EA7ACE">
        <w:rPr>
          <w:rFonts w:ascii="Arial" w:hAnsi="Arial" w:cs="Arial"/>
          <w:b/>
          <w:bCs/>
        </w:rPr>
        <w:t xml:space="preserve"> </w:t>
      </w:r>
      <w:r w:rsidR="00924049" w:rsidRPr="00EA7ACE">
        <w:rPr>
          <w:rFonts w:ascii="Arial" w:hAnsi="Arial" w:cs="Arial"/>
          <w:b/>
          <w:bCs/>
        </w:rPr>
        <w:t>strukturelle Weiterentwicklungen</w:t>
      </w:r>
      <w:r w:rsidR="000B7E67" w:rsidRPr="00EA7ACE">
        <w:rPr>
          <w:rFonts w:ascii="Arial" w:hAnsi="Arial" w:cs="Arial"/>
          <w:b/>
          <w:bCs/>
        </w:rPr>
        <w:t xml:space="preserve"> </w:t>
      </w:r>
      <w:r w:rsidR="00B2488C" w:rsidRPr="00EA7ACE">
        <w:rPr>
          <w:rFonts w:ascii="Arial" w:hAnsi="Arial" w:cs="Arial"/>
          <w:b/>
          <w:bCs/>
        </w:rPr>
        <w:t>genutzt</w:t>
      </w:r>
      <w:r w:rsidR="000B7E67" w:rsidRPr="00EA7ACE">
        <w:rPr>
          <w:rFonts w:ascii="Arial" w:hAnsi="Arial" w:cs="Arial"/>
          <w:b/>
          <w:bCs/>
        </w:rPr>
        <w:t>:</w:t>
      </w:r>
      <w:r w:rsidR="00B2488C" w:rsidRPr="00EA7ACE">
        <w:rPr>
          <w:rFonts w:ascii="Arial" w:hAnsi="Arial" w:cs="Arial"/>
          <w:b/>
          <w:bCs/>
        </w:rPr>
        <w:t xml:space="preserve"> mit klarer Ertragsoptimierung und einem starken Fokus auf die Bedürfnisse der Kunden. </w:t>
      </w:r>
    </w:p>
    <w:bookmarkEnd w:id="0"/>
    <w:p w14:paraId="3489A640" w14:textId="31F718C3" w:rsidR="00D365EF" w:rsidRDefault="00E820E0" w:rsidP="00D365EF">
      <w:pPr>
        <w:spacing w:line="276" w:lineRule="auto"/>
        <w:jc w:val="both"/>
        <w:rPr>
          <w:rFonts w:ascii="Arial" w:hAnsi="Arial" w:cs="Arial"/>
          <w:b/>
          <w:bCs/>
        </w:rPr>
      </w:pPr>
      <w:r w:rsidRPr="00E820E0">
        <w:rPr>
          <w:rFonts w:ascii="Arial" w:hAnsi="Arial" w:cs="Arial"/>
        </w:rPr>
        <w:t xml:space="preserve">„Trotz eines herausfordernden wirtschaftlichen Umfelds haben wir das Geschäftsjahr 2024/2025 genutzt, um expert strategisch weiterzuentwickeln und zukunftssicher aufzustellen“, </w:t>
      </w:r>
      <w:r w:rsidRPr="00D365EF">
        <w:rPr>
          <w:rFonts w:ascii="Arial" w:hAnsi="Arial" w:cs="Arial"/>
          <w:b/>
          <w:bCs/>
        </w:rPr>
        <w:t>erklärt Dr. Stefan Müller, Vorstandsvorsitzender der expert SE</w:t>
      </w:r>
      <w:r w:rsidRPr="00E820E0">
        <w:rPr>
          <w:rFonts w:ascii="Arial" w:hAnsi="Arial" w:cs="Arial"/>
        </w:rPr>
        <w:t>.</w:t>
      </w:r>
      <w:r>
        <w:rPr>
          <w:rFonts w:ascii="Arial" w:hAnsi="Arial" w:cs="Arial"/>
        </w:rPr>
        <w:t xml:space="preserve"> </w:t>
      </w:r>
      <w:r w:rsidRPr="00E820E0">
        <w:rPr>
          <w:rFonts w:ascii="Arial" w:hAnsi="Arial" w:cs="Arial"/>
        </w:rPr>
        <w:t>„Zwar mussten wir im Vergleich zum Vorjahr einen Umsatzrückgang verzeichnen, doch wir haben die Situation aktiv angenommen und mit Nachdruck an der Weiterentwicklung unserer Strukturen gearbeitet.“</w:t>
      </w:r>
      <w:r>
        <w:rPr>
          <w:rFonts w:ascii="Arial" w:hAnsi="Arial" w:cs="Arial"/>
        </w:rPr>
        <w:t xml:space="preserve"> </w:t>
      </w:r>
      <w:r w:rsidRPr="00E820E0">
        <w:rPr>
          <w:rFonts w:ascii="Arial" w:hAnsi="Arial" w:cs="Arial"/>
        </w:rPr>
        <w:t xml:space="preserve">Im Mittelpunkt stand dabei die konsequente Stärkung des </w:t>
      </w:r>
      <w:proofErr w:type="spellStart"/>
      <w:r w:rsidRPr="00E820E0">
        <w:rPr>
          <w:rFonts w:ascii="Arial" w:hAnsi="Arial" w:cs="Arial"/>
        </w:rPr>
        <w:t>Multichannel</w:t>
      </w:r>
      <w:proofErr w:type="spellEnd"/>
      <w:r w:rsidRPr="00E820E0">
        <w:rPr>
          <w:rFonts w:ascii="Arial" w:hAnsi="Arial" w:cs="Arial"/>
        </w:rPr>
        <w:t>-Geschäftsmodells: expert hat die regionale Präsenz weiter ausgebaut und den direkten Kundenkontakt vor Ort intensiviert.</w:t>
      </w:r>
      <w:r>
        <w:rPr>
          <w:rFonts w:ascii="Arial" w:hAnsi="Arial" w:cs="Arial"/>
        </w:rPr>
        <w:t xml:space="preserve"> </w:t>
      </w:r>
      <w:r w:rsidRPr="00E820E0">
        <w:rPr>
          <w:rFonts w:ascii="Arial" w:hAnsi="Arial" w:cs="Arial"/>
        </w:rPr>
        <w:t>Vor diesem Hintergrund wurde das strategische Leitthema „Wir machen Kunden zu Fans“ ins Zentrum des unternehmerischen Handelns gestellt.</w:t>
      </w:r>
      <w:r>
        <w:rPr>
          <w:rFonts w:ascii="Arial" w:hAnsi="Arial" w:cs="Arial"/>
        </w:rPr>
        <w:t xml:space="preserve"> </w:t>
      </w:r>
      <w:r w:rsidR="00EA7ACE">
        <w:rPr>
          <w:rFonts w:ascii="Arial" w:hAnsi="Arial" w:cs="Arial"/>
        </w:rPr>
        <w:t xml:space="preserve">                     </w:t>
      </w:r>
      <w:r w:rsidRPr="00E820E0">
        <w:rPr>
          <w:rFonts w:ascii="Arial" w:hAnsi="Arial" w:cs="Arial"/>
        </w:rPr>
        <w:t>Dr. Müller ergänzt:</w:t>
      </w:r>
      <w:r>
        <w:rPr>
          <w:rFonts w:ascii="Arial" w:hAnsi="Arial" w:cs="Arial"/>
        </w:rPr>
        <w:t xml:space="preserve"> </w:t>
      </w:r>
      <w:r w:rsidRPr="00E820E0">
        <w:rPr>
          <w:rFonts w:ascii="Arial" w:hAnsi="Arial" w:cs="Arial"/>
        </w:rPr>
        <w:t>„Mit der geplanten Kapitalerhöhung und dem starken Rückhalt unserer Gesellschafter sichern wir die Zukunftsfähigkeit unserer Kooperation nachhaltig ab und sind gut aufgestellt, um auch in einem weiterhin zurückhaltenden Konsumumfeld gezielte Wachstumsimpulse zu setzen.“</w:t>
      </w:r>
    </w:p>
    <w:p w14:paraId="0527E8BC" w14:textId="77777777" w:rsidR="00D365EF" w:rsidRDefault="00744353" w:rsidP="00D365EF">
      <w:pPr>
        <w:spacing w:line="276" w:lineRule="auto"/>
        <w:jc w:val="both"/>
        <w:rPr>
          <w:rFonts w:ascii="Arial" w:hAnsi="Arial" w:cs="Arial"/>
          <w:b/>
          <w:bCs/>
        </w:rPr>
      </w:pPr>
      <w:r>
        <w:rPr>
          <w:rFonts w:ascii="Arial" w:hAnsi="Arial" w:cs="Arial"/>
          <w:b/>
          <w:bCs/>
        </w:rPr>
        <w:t xml:space="preserve">Stärkung der finanziellen Stabilität </w:t>
      </w:r>
    </w:p>
    <w:p w14:paraId="7AAD118D" w14:textId="62131A8E" w:rsidR="00565252" w:rsidRPr="00C03CBD" w:rsidRDefault="00565252" w:rsidP="00D365EF">
      <w:pPr>
        <w:spacing w:line="276" w:lineRule="auto"/>
        <w:jc w:val="both"/>
        <w:rPr>
          <w:rFonts w:ascii="Arial" w:hAnsi="Arial" w:cs="Arial"/>
          <w:b/>
          <w:bCs/>
          <w:color w:val="FF0000"/>
        </w:rPr>
      </w:pPr>
      <w:r w:rsidRPr="00565252">
        <w:rPr>
          <w:rFonts w:ascii="Arial" w:hAnsi="Arial" w:cs="Arial"/>
        </w:rPr>
        <w:t>Da es sich bei expert um eine Verbundgruppe handelt, kann kein Gewinn im klassischen Sinne kommuniziert werden. Der Gradmesser für den Unternehmenserfolg ist die Gesamtbonusausschüttung an die expert-Gesellschafter. Die Gesamtbonusausschüttung fiel mit 2</w:t>
      </w:r>
      <w:r>
        <w:rPr>
          <w:rFonts w:ascii="Arial" w:hAnsi="Arial" w:cs="Arial"/>
        </w:rPr>
        <w:t>35</w:t>
      </w:r>
      <w:r w:rsidRPr="00565252">
        <w:rPr>
          <w:rFonts w:ascii="Arial" w:hAnsi="Arial" w:cs="Arial"/>
        </w:rPr>
        <w:t>,</w:t>
      </w:r>
      <w:r>
        <w:rPr>
          <w:rFonts w:ascii="Arial" w:hAnsi="Arial" w:cs="Arial"/>
        </w:rPr>
        <w:t>5</w:t>
      </w:r>
      <w:r w:rsidRPr="00565252">
        <w:rPr>
          <w:rFonts w:ascii="Arial" w:hAnsi="Arial" w:cs="Arial"/>
        </w:rPr>
        <w:t xml:space="preserve"> Millionen Euro auf einem sehr hohen Niveau aus, diese Angabe entspricht </w:t>
      </w:r>
      <w:r w:rsidR="00883E1E">
        <w:rPr>
          <w:rFonts w:ascii="Arial" w:hAnsi="Arial" w:cs="Arial"/>
        </w:rPr>
        <w:t xml:space="preserve">                </w:t>
      </w:r>
      <w:r w:rsidRPr="00565252">
        <w:rPr>
          <w:rFonts w:ascii="Arial" w:hAnsi="Arial" w:cs="Arial"/>
        </w:rPr>
        <w:t>13,</w:t>
      </w:r>
      <w:r>
        <w:rPr>
          <w:rFonts w:ascii="Arial" w:hAnsi="Arial" w:cs="Arial"/>
        </w:rPr>
        <w:t>8</w:t>
      </w:r>
      <w:r w:rsidRPr="00565252">
        <w:rPr>
          <w:rFonts w:ascii="Arial" w:hAnsi="Arial" w:cs="Arial"/>
        </w:rPr>
        <w:t xml:space="preserve"> Prozent des jahresbonuspflichtigen Umsatzes. </w:t>
      </w:r>
      <w:r w:rsidR="00C03CBD" w:rsidRPr="00C03CBD">
        <w:rPr>
          <w:rFonts w:ascii="Arial" w:hAnsi="Arial" w:cs="Arial"/>
        </w:rPr>
        <w:t xml:space="preserve">Zudem konnte die expert SE zum Bilanzstichtag 31.03.2025 erneut eine hohe Eigenkapitalquote ausweisen, die auf </w:t>
      </w:r>
      <w:r w:rsidR="00883E1E">
        <w:rPr>
          <w:rFonts w:ascii="Arial" w:hAnsi="Arial" w:cs="Arial"/>
        </w:rPr>
        <w:t xml:space="preserve">                    </w:t>
      </w:r>
      <w:r w:rsidR="00C03CBD" w:rsidRPr="00C03CBD">
        <w:rPr>
          <w:rFonts w:ascii="Arial" w:hAnsi="Arial" w:cs="Arial"/>
        </w:rPr>
        <w:t>29,4 Prozent gestiegen ist</w:t>
      </w:r>
      <w:r w:rsidRPr="00565252">
        <w:rPr>
          <w:rFonts w:ascii="Arial" w:hAnsi="Arial" w:cs="Arial"/>
        </w:rPr>
        <w:t>.</w:t>
      </w:r>
      <w:r w:rsidR="00C03CBD">
        <w:rPr>
          <w:rFonts w:ascii="Arial" w:hAnsi="Arial" w:cs="Arial"/>
        </w:rPr>
        <w:t xml:space="preserve"> </w:t>
      </w:r>
      <w:r w:rsidR="00C03CBD" w:rsidRPr="00934011">
        <w:rPr>
          <w:rFonts w:ascii="Arial" w:hAnsi="Arial" w:cs="Arial"/>
        </w:rPr>
        <w:t>Dies gilt vorbehaltlich der noch ausstehenden Zustimmung der Hauptversammlung.</w:t>
      </w:r>
    </w:p>
    <w:p w14:paraId="31D6763F" w14:textId="26A63F58" w:rsidR="009F0FB0" w:rsidRDefault="00F8324C" w:rsidP="00D365EF">
      <w:pPr>
        <w:spacing w:line="276" w:lineRule="auto"/>
        <w:jc w:val="both"/>
        <w:rPr>
          <w:rFonts w:ascii="Arial" w:hAnsi="Arial" w:cs="Arial"/>
          <w:iCs/>
        </w:rPr>
      </w:pPr>
      <w:r>
        <w:rPr>
          <w:rFonts w:ascii="Arial" w:hAnsi="Arial" w:cs="Arial"/>
          <w:iCs/>
        </w:rPr>
        <w:t xml:space="preserve">„Das herausfordernde Marktumfeld hat die expert-Gruppe im abgelaufenen Geschäftsjahr 2024/2025 spürbar belastet. Die erfolgreich umgesetzten Reorganisationsmaßnahmen haben jedoch zu einer Stabilisierung beigetragen und werden voraussichtlich im laufenden Geschäftsjahr ihre volle Wirkung entfalten“, </w:t>
      </w:r>
      <w:r w:rsidRPr="00B2488C">
        <w:rPr>
          <w:rFonts w:ascii="Arial" w:hAnsi="Arial" w:cs="Arial"/>
          <w:b/>
          <w:bCs/>
          <w:iCs/>
        </w:rPr>
        <w:t xml:space="preserve">sagt Daniela Schreckling, </w:t>
      </w:r>
      <w:r w:rsidR="000B5ECF">
        <w:rPr>
          <w:rFonts w:ascii="Arial" w:hAnsi="Arial" w:cs="Arial"/>
          <w:b/>
          <w:bCs/>
          <w:iCs/>
        </w:rPr>
        <w:t>Finanzv</w:t>
      </w:r>
      <w:r w:rsidRPr="00B2488C">
        <w:rPr>
          <w:rFonts w:ascii="Arial" w:hAnsi="Arial" w:cs="Arial"/>
          <w:b/>
          <w:bCs/>
          <w:iCs/>
        </w:rPr>
        <w:t>orstand der expert SE.</w:t>
      </w:r>
      <w:r>
        <w:rPr>
          <w:rFonts w:ascii="Arial" w:hAnsi="Arial" w:cs="Arial"/>
          <w:iCs/>
        </w:rPr>
        <w:t xml:space="preserve"> „</w:t>
      </w:r>
      <w:r w:rsidR="000A48D0">
        <w:rPr>
          <w:rFonts w:ascii="Arial" w:hAnsi="Arial" w:cs="Arial"/>
          <w:iCs/>
        </w:rPr>
        <w:t xml:space="preserve">Im Zusammenspiel mit den Aktionären der expert SE, die mit der geplanten Kapitalerhöhung ein klares Signal </w:t>
      </w:r>
      <w:r w:rsidR="00D365EF">
        <w:rPr>
          <w:rFonts w:ascii="Arial" w:hAnsi="Arial" w:cs="Arial"/>
          <w:iCs/>
        </w:rPr>
        <w:t>für</w:t>
      </w:r>
      <w:r w:rsidR="000A48D0">
        <w:rPr>
          <w:rFonts w:ascii="Arial" w:hAnsi="Arial" w:cs="Arial"/>
          <w:iCs/>
        </w:rPr>
        <w:t xml:space="preserve"> Stabilität setzen, werden wir als expert unsere Position im Markt behaupten und weiter ausbauen</w:t>
      </w:r>
      <w:r w:rsidR="0048757C">
        <w:rPr>
          <w:rFonts w:ascii="Arial" w:hAnsi="Arial" w:cs="Arial"/>
          <w:iCs/>
        </w:rPr>
        <w:t>.</w:t>
      </w:r>
      <w:r w:rsidR="000A48D0">
        <w:rPr>
          <w:rFonts w:ascii="Arial" w:hAnsi="Arial" w:cs="Arial"/>
          <w:iCs/>
        </w:rPr>
        <w:t>“</w:t>
      </w:r>
    </w:p>
    <w:p w14:paraId="4E05DD97" w14:textId="77777777" w:rsidR="00883E1E" w:rsidRDefault="00883E1E" w:rsidP="00D365EF">
      <w:pPr>
        <w:spacing w:line="276" w:lineRule="auto"/>
        <w:jc w:val="both"/>
        <w:rPr>
          <w:rFonts w:ascii="Arial" w:hAnsi="Arial" w:cs="Arial"/>
          <w:iCs/>
        </w:rPr>
      </w:pPr>
    </w:p>
    <w:p w14:paraId="3814FC55" w14:textId="77777777" w:rsidR="00883E1E" w:rsidRDefault="00883E1E" w:rsidP="00D365EF">
      <w:pPr>
        <w:spacing w:line="276" w:lineRule="auto"/>
        <w:jc w:val="both"/>
        <w:rPr>
          <w:rFonts w:ascii="Arial" w:hAnsi="Arial" w:cs="Arial"/>
          <w:iCs/>
        </w:rPr>
      </w:pPr>
    </w:p>
    <w:p w14:paraId="6F74481C" w14:textId="5212D8D3" w:rsidR="005B4331" w:rsidRDefault="002A220E" w:rsidP="00D365EF">
      <w:pPr>
        <w:spacing w:line="276" w:lineRule="auto"/>
        <w:jc w:val="both"/>
        <w:rPr>
          <w:rFonts w:ascii="Arial" w:hAnsi="Arial" w:cs="Arial"/>
          <w:b/>
          <w:bCs/>
          <w:iCs/>
        </w:rPr>
      </w:pPr>
      <w:r>
        <w:rPr>
          <w:rFonts w:ascii="Arial" w:hAnsi="Arial" w:cs="Arial"/>
          <w:b/>
          <w:bCs/>
          <w:iCs/>
        </w:rPr>
        <w:lastRenderedPageBreak/>
        <w:t>Strukturen stärken, Poten</w:t>
      </w:r>
      <w:r w:rsidR="00D25C40">
        <w:rPr>
          <w:rFonts w:ascii="Arial" w:hAnsi="Arial" w:cs="Arial"/>
          <w:b/>
          <w:bCs/>
          <w:iCs/>
        </w:rPr>
        <w:t>t</w:t>
      </w:r>
      <w:r>
        <w:rPr>
          <w:rFonts w:ascii="Arial" w:hAnsi="Arial" w:cs="Arial"/>
          <w:b/>
          <w:bCs/>
          <w:iCs/>
        </w:rPr>
        <w:t>iale heben – expert richtet sich zukunftsfähig aus</w:t>
      </w:r>
    </w:p>
    <w:p w14:paraId="6B2A4A86" w14:textId="0799D4BC" w:rsidR="002A220E" w:rsidRPr="0074120C" w:rsidRDefault="002A220E" w:rsidP="00D365EF">
      <w:pPr>
        <w:spacing w:line="276" w:lineRule="auto"/>
        <w:jc w:val="both"/>
        <w:rPr>
          <w:rFonts w:ascii="Arial" w:hAnsi="Arial" w:cs="Arial"/>
          <w:bCs/>
          <w:iCs/>
        </w:rPr>
      </w:pPr>
      <w:r>
        <w:rPr>
          <w:rFonts w:ascii="Arial" w:hAnsi="Arial" w:cs="Arial"/>
          <w:bCs/>
          <w:iCs/>
        </w:rPr>
        <w:t xml:space="preserve">Trotz eines weiterhin herausfordernden Marktumfelds hat expert wichtige Weichen für die Zukunft gestellt. </w:t>
      </w:r>
      <w:r w:rsidRPr="00D25C40">
        <w:rPr>
          <w:rFonts w:ascii="Arial" w:hAnsi="Arial" w:cs="Arial"/>
          <w:bCs/>
          <w:iCs/>
        </w:rPr>
        <w:t xml:space="preserve">Während sich der stationäre Umsatz im Jahr 2024 zwar rückläufig entwickelte, konnte sich expert gegenüber dem </w:t>
      </w:r>
      <w:r w:rsidR="00B2488C" w:rsidRPr="00D25C40">
        <w:rPr>
          <w:rFonts w:ascii="Arial" w:hAnsi="Arial" w:cs="Arial"/>
          <w:bCs/>
          <w:iCs/>
        </w:rPr>
        <w:t xml:space="preserve">stationären </w:t>
      </w:r>
      <w:r w:rsidRPr="00D25C40">
        <w:rPr>
          <w:rFonts w:ascii="Arial" w:hAnsi="Arial" w:cs="Arial"/>
          <w:bCs/>
          <w:iCs/>
        </w:rPr>
        <w:t>Gesamtmarkt besser behaupten</w:t>
      </w:r>
      <w:r>
        <w:rPr>
          <w:rFonts w:ascii="Arial" w:hAnsi="Arial" w:cs="Arial"/>
          <w:bCs/>
          <w:iCs/>
        </w:rPr>
        <w:t xml:space="preserve">. Im Onlinegeschäft blieb die Entwicklung hingegen hinter den </w:t>
      </w:r>
      <w:r w:rsidR="004C07DB">
        <w:rPr>
          <w:rFonts w:ascii="Arial" w:hAnsi="Arial" w:cs="Arial"/>
          <w:bCs/>
          <w:iCs/>
        </w:rPr>
        <w:t>Marktentwicklungen</w:t>
      </w:r>
      <w:r>
        <w:rPr>
          <w:rFonts w:ascii="Arial" w:hAnsi="Arial" w:cs="Arial"/>
          <w:bCs/>
          <w:iCs/>
        </w:rPr>
        <w:t xml:space="preserve"> zurück – hier sieht das Unternehmen </w:t>
      </w:r>
      <w:r w:rsidR="00D25C40">
        <w:rPr>
          <w:rFonts w:ascii="Arial" w:hAnsi="Arial" w:cs="Arial"/>
          <w:bCs/>
          <w:iCs/>
        </w:rPr>
        <w:t>konkretes Entwicklungspotential</w:t>
      </w:r>
      <w:r w:rsidR="00E802AE" w:rsidRPr="00D25C40">
        <w:rPr>
          <w:rFonts w:ascii="Arial" w:hAnsi="Arial" w:cs="Arial"/>
          <w:bCs/>
          <w:iCs/>
        </w:rPr>
        <w:t xml:space="preserve"> </w:t>
      </w:r>
      <w:r w:rsidR="00E802AE">
        <w:rPr>
          <w:rFonts w:ascii="Arial" w:hAnsi="Arial" w:cs="Arial"/>
          <w:bCs/>
          <w:iCs/>
        </w:rPr>
        <w:t xml:space="preserve">für die Zukunft. </w:t>
      </w:r>
      <w:r w:rsidR="002B47AE" w:rsidRPr="00563E9A">
        <w:rPr>
          <w:rFonts w:ascii="Arial" w:hAnsi="Arial" w:cs="Arial"/>
          <w:bCs/>
          <w:iCs/>
        </w:rPr>
        <w:t xml:space="preserve">Gleichzeitig geht die Zahl der Fachgeschäfte und Fachmärkte deutschlandweit weiter zurück – ein Trend, der sich </w:t>
      </w:r>
      <w:r w:rsidR="00D25C40" w:rsidRPr="00563E9A">
        <w:rPr>
          <w:rFonts w:ascii="Arial" w:hAnsi="Arial" w:cs="Arial"/>
          <w:bCs/>
          <w:iCs/>
        </w:rPr>
        <w:t xml:space="preserve">bereits </w:t>
      </w:r>
      <w:r w:rsidR="002B47AE" w:rsidRPr="00563E9A">
        <w:rPr>
          <w:rFonts w:ascii="Arial" w:hAnsi="Arial" w:cs="Arial"/>
          <w:bCs/>
          <w:iCs/>
        </w:rPr>
        <w:t xml:space="preserve">seit </w:t>
      </w:r>
      <w:r w:rsidR="00D25C40" w:rsidRPr="00563E9A">
        <w:rPr>
          <w:rFonts w:ascii="Arial" w:hAnsi="Arial" w:cs="Arial"/>
          <w:bCs/>
          <w:iCs/>
        </w:rPr>
        <w:t>mehreren</w:t>
      </w:r>
      <w:r w:rsidR="002B47AE" w:rsidRPr="00563E9A">
        <w:rPr>
          <w:rFonts w:ascii="Arial" w:hAnsi="Arial" w:cs="Arial"/>
          <w:bCs/>
          <w:iCs/>
        </w:rPr>
        <w:t xml:space="preserve"> Jahren fortsetzt</w:t>
      </w:r>
      <w:r w:rsidR="00D25C40" w:rsidRPr="00563E9A">
        <w:rPr>
          <w:rFonts w:ascii="Arial" w:hAnsi="Arial" w:cs="Arial"/>
          <w:bCs/>
          <w:iCs/>
        </w:rPr>
        <w:t>.</w:t>
      </w:r>
      <w:r w:rsidR="002B47AE" w:rsidRPr="00563E9A">
        <w:rPr>
          <w:rFonts w:ascii="Arial" w:hAnsi="Arial" w:cs="Arial"/>
          <w:bCs/>
          <w:iCs/>
        </w:rPr>
        <w:t xml:space="preserve"> </w:t>
      </w:r>
      <w:r w:rsidR="0048757C" w:rsidRPr="0048757C">
        <w:rPr>
          <w:rFonts w:ascii="Arial" w:hAnsi="Arial" w:cs="Arial"/>
          <w:bCs/>
          <w:iCs/>
        </w:rPr>
        <w:t>Angesichts dieser Entwicklung</w:t>
      </w:r>
      <w:r w:rsidR="004C19DF" w:rsidRPr="0048757C">
        <w:rPr>
          <w:rFonts w:ascii="Arial" w:hAnsi="Arial" w:cs="Arial"/>
          <w:bCs/>
          <w:iCs/>
        </w:rPr>
        <w:t xml:space="preserve"> </w:t>
      </w:r>
      <w:r w:rsidR="004C19DF" w:rsidRPr="00563E9A">
        <w:rPr>
          <w:rFonts w:ascii="Arial" w:hAnsi="Arial" w:cs="Arial"/>
          <w:bCs/>
          <w:iCs/>
        </w:rPr>
        <w:t xml:space="preserve">richtet sich expert strategisch neu aus: </w:t>
      </w:r>
      <w:r w:rsidR="004C19DF">
        <w:rPr>
          <w:rFonts w:ascii="Arial" w:hAnsi="Arial" w:cs="Arial"/>
          <w:bCs/>
          <w:iCs/>
        </w:rPr>
        <w:t xml:space="preserve">Die zum 1. Juli 2025 eingeführte Vertriebsstruktur mit einer zusätzlichen Abteilungsleiterebene soll das Unternehmen angesichts der herausfordernden Marktverhältnisse </w:t>
      </w:r>
      <w:r w:rsidR="005B57CF" w:rsidRPr="00EA7ACE">
        <w:rPr>
          <w:rFonts w:ascii="Arial" w:hAnsi="Arial" w:cs="Arial"/>
          <w:bCs/>
          <w:iCs/>
        </w:rPr>
        <w:t xml:space="preserve">durchsetzungsstark </w:t>
      </w:r>
      <w:r w:rsidR="004C19DF">
        <w:rPr>
          <w:rFonts w:ascii="Arial" w:hAnsi="Arial" w:cs="Arial"/>
          <w:bCs/>
          <w:iCs/>
        </w:rPr>
        <w:t xml:space="preserve">aufstellen. </w:t>
      </w:r>
      <w:r w:rsidR="00E802AE">
        <w:rPr>
          <w:rFonts w:ascii="Arial" w:hAnsi="Arial" w:cs="Arial"/>
          <w:bCs/>
          <w:iCs/>
        </w:rPr>
        <w:t>„Wir stehen vor einem Veränderungsprozess</w:t>
      </w:r>
      <w:r w:rsidR="00D25C40">
        <w:rPr>
          <w:rFonts w:ascii="Arial" w:hAnsi="Arial" w:cs="Arial"/>
          <w:bCs/>
          <w:iCs/>
        </w:rPr>
        <w:t xml:space="preserve"> und fokussieren uns neben der Stärkung unseres stationären Kerngeschäfts auf Potentiale online</w:t>
      </w:r>
      <w:r w:rsidR="00E802AE">
        <w:rPr>
          <w:rFonts w:ascii="Arial" w:hAnsi="Arial" w:cs="Arial"/>
          <w:bCs/>
          <w:iCs/>
        </w:rPr>
        <w:t xml:space="preserve">“, erklärt </w:t>
      </w:r>
      <w:r w:rsidR="00E802AE" w:rsidRPr="00D25C40">
        <w:rPr>
          <w:rFonts w:ascii="Arial" w:hAnsi="Arial" w:cs="Arial"/>
          <w:b/>
          <w:iCs/>
        </w:rPr>
        <w:t xml:space="preserve">Holger Pöppe, </w:t>
      </w:r>
      <w:r w:rsidR="000B5ECF">
        <w:rPr>
          <w:rFonts w:ascii="Arial" w:hAnsi="Arial" w:cs="Arial"/>
          <w:b/>
          <w:iCs/>
        </w:rPr>
        <w:t>Vertriebsv</w:t>
      </w:r>
      <w:r w:rsidR="00E802AE" w:rsidRPr="00D25C40">
        <w:rPr>
          <w:rFonts w:ascii="Arial" w:hAnsi="Arial" w:cs="Arial"/>
          <w:b/>
          <w:iCs/>
        </w:rPr>
        <w:t xml:space="preserve">orstand der expert SE. </w:t>
      </w:r>
    </w:p>
    <w:p w14:paraId="4E7CB935" w14:textId="69B48065" w:rsidR="00EB23A0" w:rsidRDefault="004C19DF" w:rsidP="00D365EF">
      <w:pPr>
        <w:spacing w:line="276" w:lineRule="auto"/>
        <w:jc w:val="both"/>
        <w:rPr>
          <w:rFonts w:ascii="Arial" w:hAnsi="Arial" w:cs="Arial"/>
          <w:bCs/>
          <w:iCs/>
        </w:rPr>
      </w:pPr>
      <w:r>
        <w:rPr>
          <w:rFonts w:ascii="Arial" w:hAnsi="Arial" w:cs="Arial"/>
          <w:bCs/>
          <w:iCs/>
        </w:rPr>
        <w:t>e</w:t>
      </w:r>
      <w:r w:rsidR="00E802AE">
        <w:rPr>
          <w:rFonts w:ascii="Arial" w:hAnsi="Arial" w:cs="Arial"/>
          <w:bCs/>
          <w:iCs/>
        </w:rPr>
        <w:t xml:space="preserve">xpert setzt auf gezielte Wachstumsstrategien </w:t>
      </w:r>
      <w:r w:rsidR="00D25C40">
        <w:rPr>
          <w:rFonts w:ascii="Arial" w:hAnsi="Arial" w:cs="Arial"/>
          <w:bCs/>
          <w:iCs/>
        </w:rPr>
        <w:t xml:space="preserve">und verfolgt das Ziel, in allen Warenbereichen mit einem durchschnittlichen Marktanteil von sechs Prozent gleich stark vertreten zu sein. </w:t>
      </w:r>
      <w:r w:rsidR="00E802AE">
        <w:rPr>
          <w:rFonts w:ascii="Arial" w:hAnsi="Arial" w:cs="Arial"/>
          <w:bCs/>
          <w:iCs/>
        </w:rPr>
        <w:t xml:space="preserve">Im Bereich TV und </w:t>
      </w:r>
      <w:r w:rsidR="0057387C">
        <w:rPr>
          <w:rFonts w:ascii="Arial" w:hAnsi="Arial" w:cs="Arial"/>
          <w:bCs/>
          <w:iCs/>
        </w:rPr>
        <w:t>Waschmaschinen</w:t>
      </w:r>
      <w:r w:rsidR="00E802AE">
        <w:rPr>
          <w:rFonts w:ascii="Arial" w:hAnsi="Arial" w:cs="Arial"/>
          <w:bCs/>
          <w:iCs/>
        </w:rPr>
        <w:t xml:space="preserve"> </w:t>
      </w:r>
      <w:r w:rsidR="00D25C40" w:rsidRPr="00D25C40">
        <w:rPr>
          <w:rFonts w:ascii="Arial" w:hAnsi="Arial" w:cs="Arial"/>
          <w:bCs/>
          <w:iCs/>
        </w:rPr>
        <w:t>hat</w:t>
      </w:r>
      <w:r w:rsidR="00E802AE" w:rsidRPr="00D25C40">
        <w:rPr>
          <w:rFonts w:ascii="Arial" w:hAnsi="Arial" w:cs="Arial"/>
          <w:bCs/>
          <w:iCs/>
        </w:rPr>
        <w:t xml:space="preserve"> </w:t>
      </w:r>
      <w:r w:rsidR="00E802AE">
        <w:rPr>
          <w:rFonts w:ascii="Arial" w:hAnsi="Arial" w:cs="Arial"/>
          <w:bCs/>
          <w:iCs/>
        </w:rPr>
        <w:t xml:space="preserve">das Unternehmen bereits heute zweistellige </w:t>
      </w:r>
      <w:r w:rsidR="00E802AE" w:rsidRPr="00D25C40">
        <w:rPr>
          <w:rFonts w:ascii="Arial" w:hAnsi="Arial" w:cs="Arial"/>
          <w:bCs/>
          <w:iCs/>
        </w:rPr>
        <w:t>Marktanteile</w:t>
      </w:r>
      <w:r w:rsidR="00E802AE">
        <w:rPr>
          <w:rFonts w:ascii="Arial" w:hAnsi="Arial" w:cs="Arial"/>
          <w:bCs/>
          <w:iCs/>
        </w:rPr>
        <w:t xml:space="preserve">. </w:t>
      </w:r>
    </w:p>
    <w:p w14:paraId="6CF71CB6" w14:textId="08BA2CDA" w:rsidR="00CC2E1B" w:rsidRDefault="002B47AE" w:rsidP="00D365EF">
      <w:pPr>
        <w:spacing w:line="276" w:lineRule="auto"/>
        <w:jc w:val="both"/>
        <w:rPr>
          <w:rFonts w:ascii="Arial" w:hAnsi="Arial" w:cs="Arial"/>
          <w:bCs/>
          <w:iCs/>
        </w:rPr>
      </w:pPr>
      <w:r>
        <w:rPr>
          <w:rFonts w:ascii="Arial" w:hAnsi="Arial" w:cs="Arial"/>
          <w:bCs/>
          <w:iCs/>
        </w:rPr>
        <w:t xml:space="preserve">Ein zusätzlicher Wachstumstreiber ist die Eigenmarke KENDO, deren Sortiment deutlich ausgeweitet </w:t>
      </w:r>
      <w:r w:rsidRPr="0048757C">
        <w:rPr>
          <w:rFonts w:ascii="Arial" w:hAnsi="Arial" w:cs="Arial"/>
          <w:bCs/>
          <w:iCs/>
        </w:rPr>
        <w:t xml:space="preserve">wurde </w:t>
      </w:r>
      <w:r>
        <w:rPr>
          <w:rFonts w:ascii="Arial" w:hAnsi="Arial" w:cs="Arial"/>
          <w:bCs/>
          <w:iCs/>
        </w:rPr>
        <w:t xml:space="preserve">– unter anderem um </w:t>
      </w:r>
      <w:r w:rsidR="00D25C40" w:rsidRPr="00D25C40">
        <w:rPr>
          <w:rFonts w:ascii="Arial" w:hAnsi="Arial" w:cs="Arial"/>
          <w:bCs/>
          <w:iCs/>
        </w:rPr>
        <w:t>Elektronik-Zubehör</w:t>
      </w:r>
      <w:r w:rsidRPr="00D25C40">
        <w:rPr>
          <w:rFonts w:ascii="Arial" w:hAnsi="Arial" w:cs="Arial"/>
          <w:bCs/>
          <w:iCs/>
        </w:rPr>
        <w:t xml:space="preserve"> </w:t>
      </w:r>
      <w:r>
        <w:rPr>
          <w:rFonts w:ascii="Arial" w:hAnsi="Arial" w:cs="Arial"/>
          <w:bCs/>
          <w:iCs/>
        </w:rPr>
        <w:t xml:space="preserve">und Monitore. „KENDO steht für Qualität, Preisattraktivität und Verlässlichkeit und wird zunehmend zu einem strategischen Differenzierungsmerkmal. Mit jeder Sortimentserweiterung wachsen auch unsere Spielräume im Markt“, so Pöppe. Für weitere Dynamik sorgt die geplante Internationalisierung: Zur IFA 2025 erscheint erstmals ein KENDO-Katalog für expert International. </w:t>
      </w:r>
    </w:p>
    <w:p w14:paraId="69B1D4E6" w14:textId="2C63E88F" w:rsidR="00CD7241" w:rsidRPr="00CC2E1B" w:rsidRDefault="00CD7241" w:rsidP="00D365EF">
      <w:pPr>
        <w:spacing w:line="276" w:lineRule="auto"/>
        <w:jc w:val="both"/>
        <w:rPr>
          <w:rFonts w:ascii="Arial" w:hAnsi="Arial" w:cs="Arial"/>
          <w:bCs/>
          <w:iCs/>
        </w:rPr>
      </w:pPr>
      <w:r w:rsidRPr="005B4331">
        <w:rPr>
          <w:rFonts w:ascii="Arial" w:hAnsi="Arial" w:cs="Arial"/>
          <w:b/>
          <w:iCs/>
          <w:color w:val="000000" w:themeColor="text1"/>
        </w:rPr>
        <w:t xml:space="preserve">Kunden </w:t>
      </w:r>
      <w:r w:rsidR="00CC2E1B">
        <w:rPr>
          <w:rFonts w:ascii="Arial" w:hAnsi="Arial" w:cs="Arial"/>
          <w:b/>
          <w:iCs/>
          <w:color w:val="000000" w:themeColor="text1"/>
        </w:rPr>
        <w:t xml:space="preserve">und Mitarbeiter </w:t>
      </w:r>
      <w:r w:rsidRPr="005B4331">
        <w:rPr>
          <w:rFonts w:ascii="Arial" w:hAnsi="Arial" w:cs="Arial"/>
          <w:b/>
          <w:iCs/>
          <w:color w:val="000000" w:themeColor="text1"/>
        </w:rPr>
        <w:t>zu Fans machen</w:t>
      </w:r>
    </w:p>
    <w:p w14:paraId="764C830D" w14:textId="572D5680" w:rsidR="00EC45F1" w:rsidRPr="00EA7ACE" w:rsidRDefault="00A10F11" w:rsidP="00D365EF">
      <w:pPr>
        <w:spacing w:line="276" w:lineRule="auto"/>
        <w:jc w:val="both"/>
        <w:rPr>
          <w:rFonts w:ascii="Arial" w:hAnsi="Arial" w:cs="Arial"/>
        </w:rPr>
      </w:pPr>
      <w:r>
        <w:rPr>
          <w:rFonts w:ascii="Arial" w:hAnsi="Arial" w:cs="Arial"/>
          <w:bCs/>
          <w:iCs/>
        </w:rPr>
        <w:t xml:space="preserve">Ein fester Bestandteil im expert-Kalender sind die Schulungsoffensiven für die Bereiche </w:t>
      </w:r>
      <w:r w:rsidR="00CE6355" w:rsidRPr="00CE6355">
        <w:rPr>
          <w:rFonts w:ascii="Arial" w:hAnsi="Arial" w:cs="Arial"/>
          <w:bCs/>
          <w:iCs/>
        </w:rPr>
        <w:t>PC und Telekommunikation</w:t>
      </w:r>
      <w:r>
        <w:rPr>
          <w:rFonts w:ascii="Arial" w:hAnsi="Arial" w:cs="Arial"/>
          <w:bCs/>
          <w:iCs/>
        </w:rPr>
        <w:t>,</w:t>
      </w:r>
      <w:r w:rsidR="00CE6355" w:rsidRPr="00CE6355">
        <w:rPr>
          <w:rFonts w:ascii="Arial" w:hAnsi="Arial" w:cs="Arial"/>
          <w:bCs/>
          <w:iCs/>
        </w:rPr>
        <w:t xml:space="preserve"> Unterhaltungselektronik sowie für Weiße Ware und E-Mobility. Weitere Warengruppen befinden sich bereits in Planung. </w:t>
      </w:r>
      <w:r w:rsidR="00CE6355" w:rsidRPr="00A10F11">
        <w:rPr>
          <w:rFonts w:ascii="Arial" w:hAnsi="Arial" w:cs="Arial"/>
          <w:bCs/>
          <w:iCs/>
        </w:rPr>
        <w:t xml:space="preserve">Ziel ist es, </w:t>
      </w:r>
      <w:r w:rsidRPr="00A10F11">
        <w:rPr>
          <w:rFonts w:ascii="Arial" w:hAnsi="Arial" w:cs="Arial"/>
          <w:bCs/>
          <w:iCs/>
        </w:rPr>
        <w:t xml:space="preserve">durch wertvolles Hintergrundwissen sowie nützliche Tools die Kunden noch umfassender beraten zu können.  </w:t>
      </w:r>
      <w:r w:rsidR="00CE6355" w:rsidRPr="00CE6355">
        <w:rPr>
          <w:rFonts w:ascii="Arial" w:hAnsi="Arial" w:cs="Arial"/>
          <w:bCs/>
          <w:iCs/>
        </w:rPr>
        <w:t>Auch die digitale Kundenansprache wird konsequent weiterentwickelt: Die expert</w:t>
      </w:r>
      <w:r w:rsidR="00883E1E">
        <w:rPr>
          <w:rFonts w:ascii="Arial" w:hAnsi="Arial" w:cs="Arial"/>
          <w:bCs/>
          <w:iCs/>
        </w:rPr>
        <w:t>-</w:t>
      </w:r>
      <w:r w:rsidR="00CE6355" w:rsidRPr="00CE6355">
        <w:rPr>
          <w:rFonts w:ascii="Arial" w:hAnsi="Arial" w:cs="Arial"/>
          <w:bCs/>
          <w:iCs/>
        </w:rPr>
        <w:t>App etabliert sich als dauerhafte</w:t>
      </w:r>
      <w:r w:rsidR="00D365EF">
        <w:rPr>
          <w:rFonts w:ascii="Arial" w:hAnsi="Arial" w:cs="Arial"/>
          <w:bCs/>
          <w:iCs/>
        </w:rPr>
        <w:t xml:space="preserve">r </w:t>
      </w:r>
      <w:r w:rsidR="00CE6355" w:rsidRPr="00CE6355">
        <w:rPr>
          <w:rFonts w:ascii="Arial" w:hAnsi="Arial" w:cs="Arial"/>
          <w:bCs/>
          <w:iCs/>
        </w:rPr>
        <w:t xml:space="preserve">Kommunikationskanal. Über 70 Prozent der expert-Standorte sind bereits angebunden, mehr als 100.000 </w:t>
      </w:r>
      <w:r w:rsidR="00563E9A">
        <w:rPr>
          <w:rFonts w:ascii="Arial" w:hAnsi="Arial" w:cs="Arial"/>
          <w:bCs/>
          <w:iCs/>
        </w:rPr>
        <w:t>Kunden</w:t>
      </w:r>
      <w:r w:rsidR="00563E9A" w:rsidRPr="00CE6355">
        <w:rPr>
          <w:rFonts w:ascii="Arial" w:hAnsi="Arial" w:cs="Arial"/>
          <w:bCs/>
          <w:iCs/>
        </w:rPr>
        <w:t xml:space="preserve"> </w:t>
      </w:r>
      <w:proofErr w:type="gramStart"/>
      <w:r w:rsidR="00CE6355" w:rsidRPr="00CE6355">
        <w:rPr>
          <w:rFonts w:ascii="Arial" w:hAnsi="Arial" w:cs="Arial"/>
          <w:bCs/>
          <w:iCs/>
        </w:rPr>
        <w:t>greifen</w:t>
      </w:r>
      <w:proofErr w:type="gramEnd"/>
      <w:r w:rsidR="00CE6355" w:rsidRPr="00CE6355">
        <w:rPr>
          <w:rFonts w:ascii="Arial" w:hAnsi="Arial" w:cs="Arial"/>
          <w:bCs/>
          <w:iCs/>
        </w:rPr>
        <w:t xml:space="preserve"> regelmäßig auf Services, Angebote und Informationen zu. Die Botschaft ist klar: expert will Kund</w:t>
      </w:r>
      <w:r w:rsidR="00CE6355">
        <w:rPr>
          <w:rFonts w:ascii="Arial" w:hAnsi="Arial" w:cs="Arial"/>
          <w:bCs/>
          <w:iCs/>
        </w:rPr>
        <w:t>en</w:t>
      </w:r>
      <w:r w:rsidR="00CE6355" w:rsidRPr="00CE6355">
        <w:rPr>
          <w:rFonts w:ascii="Arial" w:hAnsi="Arial" w:cs="Arial"/>
          <w:bCs/>
          <w:iCs/>
        </w:rPr>
        <w:t xml:space="preserve"> nicht nur überzeugen</w:t>
      </w:r>
      <w:r w:rsidR="00883E1E">
        <w:rPr>
          <w:rFonts w:ascii="Arial" w:hAnsi="Arial" w:cs="Arial"/>
          <w:bCs/>
          <w:iCs/>
        </w:rPr>
        <w:t xml:space="preserve">, </w:t>
      </w:r>
      <w:r w:rsidR="00CE6355" w:rsidRPr="00CE6355">
        <w:rPr>
          <w:rFonts w:ascii="Arial" w:hAnsi="Arial" w:cs="Arial"/>
          <w:bCs/>
          <w:iCs/>
        </w:rPr>
        <w:t xml:space="preserve"> sondern zu echten Fans machen.</w:t>
      </w:r>
    </w:p>
    <w:p w14:paraId="45691F06" w14:textId="67AFB2BE" w:rsidR="001B1F58" w:rsidRPr="00EA7ACE" w:rsidRDefault="00847991" w:rsidP="00D365EF">
      <w:pPr>
        <w:spacing w:line="276" w:lineRule="auto"/>
        <w:jc w:val="both"/>
        <w:rPr>
          <w:rFonts w:ascii="Arial" w:hAnsi="Arial" w:cs="Arial"/>
          <w:b/>
          <w:bCs/>
        </w:rPr>
      </w:pPr>
      <w:r w:rsidRPr="00EA7ACE">
        <w:rPr>
          <w:rFonts w:ascii="Arial" w:hAnsi="Arial" w:cs="Arial"/>
          <w:b/>
          <w:bCs/>
        </w:rPr>
        <w:t>Der Einzelhandel im Fo</w:t>
      </w:r>
      <w:r w:rsidR="00EA7ACE">
        <w:rPr>
          <w:rFonts w:ascii="Arial" w:hAnsi="Arial" w:cs="Arial"/>
          <w:b/>
          <w:bCs/>
        </w:rPr>
        <w:t>k</w:t>
      </w:r>
      <w:r w:rsidRPr="00EA7ACE">
        <w:rPr>
          <w:rFonts w:ascii="Arial" w:hAnsi="Arial" w:cs="Arial"/>
          <w:b/>
          <w:bCs/>
        </w:rPr>
        <w:t>us</w:t>
      </w:r>
    </w:p>
    <w:p w14:paraId="7076B376" w14:textId="7DD8B16C" w:rsidR="004E6F1F" w:rsidRDefault="00F80068" w:rsidP="00F80068">
      <w:pPr>
        <w:spacing w:line="276" w:lineRule="auto"/>
        <w:jc w:val="both"/>
        <w:rPr>
          <w:rFonts w:ascii="Arial" w:hAnsi="Arial" w:cs="Arial"/>
        </w:rPr>
      </w:pPr>
      <w:r w:rsidRPr="00F80068">
        <w:rPr>
          <w:rFonts w:ascii="Arial" w:hAnsi="Arial" w:cs="Arial"/>
        </w:rPr>
        <w:t>„</w:t>
      </w:r>
      <w:r w:rsidRPr="00EA7ACE">
        <w:rPr>
          <w:rFonts w:ascii="Arial" w:hAnsi="Arial" w:cs="Arial"/>
        </w:rPr>
        <w:t>D</w:t>
      </w:r>
      <w:r w:rsidR="00411C66" w:rsidRPr="00EA7ACE">
        <w:rPr>
          <w:rFonts w:ascii="Arial" w:hAnsi="Arial" w:cs="Arial"/>
        </w:rPr>
        <w:t>ie</w:t>
      </w:r>
      <w:r w:rsidRPr="00EA7ACE">
        <w:rPr>
          <w:rFonts w:ascii="Arial" w:hAnsi="Arial" w:cs="Arial"/>
        </w:rPr>
        <w:t xml:space="preserve"> </w:t>
      </w:r>
      <w:r w:rsidR="00847991" w:rsidRPr="00EA7ACE">
        <w:rPr>
          <w:rFonts w:ascii="Arial" w:hAnsi="Arial" w:cs="Arial"/>
        </w:rPr>
        <w:t xml:space="preserve">neu geschaffene </w:t>
      </w:r>
      <w:r w:rsidRPr="00F80068">
        <w:rPr>
          <w:rFonts w:ascii="Arial" w:hAnsi="Arial" w:cs="Arial"/>
        </w:rPr>
        <w:t>expert-Außendienst</w:t>
      </w:r>
      <w:r w:rsidR="00847991">
        <w:rPr>
          <w:rFonts w:ascii="Arial" w:hAnsi="Arial" w:cs="Arial"/>
        </w:rPr>
        <w:t xml:space="preserve"> </w:t>
      </w:r>
      <w:r w:rsidR="00847991" w:rsidRPr="00EA7ACE">
        <w:rPr>
          <w:rFonts w:ascii="Arial" w:hAnsi="Arial" w:cs="Arial"/>
        </w:rPr>
        <w:t>Struktur</w:t>
      </w:r>
      <w:r w:rsidRPr="00EA7ACE">
        <w:rPr>
          <w:rFonts w:ascii="Arial" w:hAnsi="Arial" w:cs="Arial"/>
        </w:rPr>
        <w:t xml:space="preserve"> </w:t>
      </w:r>
      <w:r w:rsidRPr="00F80068">
        <w:rPr>
          <w:rFonts w:ascii="Arial" w:hAnsi="Arial" w:cs="Arial"/>
        </w:rPr>
        <w:t xml:space="preserve">ist eine wertvolle Unterstützung für unsere Händler – nah am Markt, im direkten Austausch mit den Teams vor Ort und ein Treiber für </w:t>
      </w:r>
      <w:r w:rsidR="007C7B14">
        <w:rPr>
          <w:rFonts w:ascii="Arial" w:hAnsi="Arial" w:cs="Arial"/>
        </w:rPr>
        <w:t>die zentralseitigen Fokusthemen</w:t>
      </w:r>
      <w:r w:rsidRPr="00F80068">
        <w:rPr>
          <w:rFonts w:ascii="Arial" w:hAnsi="Arial" w:cs="Arial"/>
        </w:rPr>
        <w:t xml:space="preserve">“, sagt </w:t>
      </w:r>
      <w:r w:rsidRPr="00F80068">
        <w:rPr>
          <w:rFonts w:ascii="Arial" w:hAnsi="Arial" w:cs="Arial"/>
          <w:b/>
          <w:bCs/>
        </w:rPr>
        <w:t>Christoph Komor, Einzelhandelsvorstand der expert SE</w:t>
      </w:r>
      <w:r w:rsidRPr="00F80068">
        <w:rPr>
          <w:rFonts w:ascii="Arial" w:hAnsi="Arial" w:cs="Arial"/>
        </w:rPr>
        <w:t>.</w:t>
      </w:r>
    </w:p>
    <w:p w14:paraId="2830FF5B" w14:textId="48B9D29B" w:rsidR="00F80068" w:rsidRPr="00EA7ACE" w:rsidRDefault="00F80068" w:rsidP="00F80068">
      <w:pPr>
        <w:spacing w:line="276" w:lineRule="auto"/>
        <w:jc w:val="both"/>
        <w:rPr>
          <w:rFonts w:ascii="Arial" w:hAnsi="Arial" w:cs="Arial"/>
        </w:rPr>
      </w:pPr>
      <w:r w:rsidRPr="00EA7ACE">
        <w:rPr>
          <w:rFonts w:ascii="Arial" w:hAnsi="Arial" w:cs="Arial"/>
        </w:rPr>
        <w:t xml:space="preserve">Aktuell liegt der Schwerpunkt auf dem Thema Bestandsmanagement, das im Rahmen einer </w:t>
      </w:r>
      <w:proofErr w:type="spellStart"/>
      <w:r w:rsidRPr="00EA7ACE">
        <w:rPr>
          <w:rFonts w:ascii="Arial" w:hAnsi="Arial" w:cs="Arial"/>
        </w:rPr>
        <w:t>Master</w:t>
      </w:r>
      <w:r w:rsidR="007C7B14" w:rsidRPr="00EA7ACE">
        <w:rPr>
          <w:rFonts w:ascii="Arial" w:hAnsi="Arial" w:cs="Arial"/>
        </w:rPr>
        <w:t>C</w:t>
      </w:r>
      <w:r w:rsidRPr="00EA7ACE">
        <w:rPr>
          <w:rFonts w:ascii="Arial" w:hAnsi="Arial" w:cs="Arial"/>
        </w:rPr>
        <w:t>lass</w:t>
      </w:r>
      <w:proofErr w:type="spellEnd"/>
      <w:r w:rsidRPr="00EA7ACE">
        <w:rPr>
          <w:rFonts w:ascii="Arial" w:hAnsi="Arial" w:cs="Arial"/>
        </w:rPr>
        <w:t xml:space="preserve"> bereits an mehreren Standorten auf große Resonanz gestoßen ist. „</w:t>
      </w:r>
      <w:r w:rsidR="002365FA" w:rsidRPr="00EA7ACE">
        <w:rPr>
          <w:rFonts w:ascii="Arial" w:hAnsi="Arial" w:cs="Arial"/>
        </w:rPr>
        <w:t xml:space="preserve">Die in den vergangenen Monaten entwickelten IT- und Marketing-Tools unterstützen unsere Händler </w:t>
      </w:r>
      <w:r w:rsidR="002365FA" w:rsidRPr="00EA7ACE">
        <w:rPr>
          <w:rFonts w:ascii="Arial" w:hAnsi="Arial" w:cs="Arial"/>
        </w:rPr>
        <w:lastRenderedPageBreak/>
        <w:t xml:space="preserve">gezielt beim wichtigen Thema Bestandsmanagement. Sie tragen zur Optimierung der Sortimentsstruktur bei und verbessern so nachhaltig die Liquidität. Im Fokus stand für uns die Schaffung von Transparenz sowie die Entwicklung möglichst einfacher, hochautomatisierter Prozesse. Ein besonderes Highlight ist dabei die neue Aussteller-App: Mit ihr lassen sich Restposten, Retouren und Ausstellungsstücke direkt über das Verkäufer-Tablet erfassen und online anbieten. Eine integrierte KI-Lösung erleichtert den Mitarbeitenden am Point </w:t>
      </w:r>
      <w:proofErr w:type="spellStart"/>
      <w:r w:rsidR="002365FA" w:rsidRPr="00EA7ACE">
        <w:rPr>
          <w:rFonts w:ascii="Arial" w:hAnsi="Arial" w:cs="Arial"/>
        </w:rPr>
        <w:t>of</w:t>
      </w:r>
      <w:proofErr w:type="spellEnd"/>
      <w:r w:rsidR="002365FA" w:rsidRPr="00EA7ACE">
        <w:rPr>
          <w:rFonts w:ascii="Arial" w:hAnsi="Arial" w:cs="Arial"/>
        </w:rPr>
        <w:t xml:space="preserve"> Sale die Datenerfassung und minimiert </w:t>
      </w:r>
      <w:r w:rsidR="002365FA" w:rsidRPr="009B7E09">
        <w:rPr>
          <w:rFonts w:ascii="Arial" w:hAnsi="Arial" w:cs="Arial"/>
        </w:rPr>
        <w:t>Fehlerquellen</w:t>
      </w:r>
      <w:r w:rsidRPr="009B7E09">
        <w:rPr>
          <w:rFonts w:ascii="Arial" w:hAnsi="Arial" w:cs="Arial"/>
        </w:rPr>
        <w:t>“, so</w:t>
      </w:r>
      <w:r w:rsidRPr="00EA7ACE">
        <w:rPr>
          <w:rFonts w:ascii="Arial" w:hAnsi="Arial" w:cs="Arial"/>
        </w:rPr>
        <w:t xml:space="preserve"> Komor. Jeder Fachmarkt und jedes Fachgeschäft verfügt über ein eigenes Outlet-Center auf der jeweiligen Website, ergänzt durch eine automatisierte Ausspielung auf Plattformen wie eBay, META und </w:t>
      </w:r>
      <w:proofErr w:type="spellStart"/>
      <w:r w:rsidRPr="00EA7ACE">
        <w:rPr>
          <w:rFonts w:ascii="Arial" w:hAnsi="Arial" w:cs="Arial"/>
        </w:rPr>
        <w:t>KaufDA</w:t>
      </w:r>
      <w:proofErr w:type="spellEnd"/>
      <w:r w:rsidRPr="00EA7ACE">
        <w:rPr>
          <w:rFonts w:ascii="Arial" w:hAnsi="Arial" w:cs="Arial"/>
        </w:rPr>
        <w:t xml:space="preserve">. „Bereits über </w:t>
      </w:r>
      <w:r w:rsidR="002365FA" w:rsidRPr="00EA7ACE">
        <w:rPr>
          <w:rFonts w:ascii="Arial" w:hAnsi="Arial" w:cs="Arial"/>
        </w:rPr>
        <w:t>160 Fachmärkte</w:t>
      </w:r>
      <w:r w:rsidRPr="00EA7ACE">
        <w:rPr>
          <w:rFonts w:ascii="Arial" w:hAnsi="Arial" w:cs="Arial"/>
        </w:rPr>
        <w:t xml:space="preserve"> pflegen ein eigenes Outlet-Center mit </w:t>
      </w:r>
      <w:r w:rsidR="002365FA" w:rsidRPr="00EA7ACE">
        <w:rPr>
          <w:rFonts w:ascii="Arial" w:hAnsi="Arial" w:cs="Arial"/>
        </w:rPr>
        <w:t>über 60.000</w:t>
      </w:r>
      <w:r w:rsidRPr="00EA7ACE">
        <w:rPr>
          <w:rFonts w:ascii="Arial" w:hAnsi="Arial" w:cs="Arial"/>
        </w:rPr>
        <w:t xml:space="preserve"> Produkten – das ist ein starkes Signal für die gemeinsame Weiterentwicklung“, betont Komor.</w:t>
      </w:r>
    </w:p>
    <w:p w14:paraId="1C0E9DC8" w14:textId="0C3443DF" w:rsidR="00F80068" w:rsidRPr="00EA7ACE" w:rsidRDefault="00F80068" w:rsidP="00F80068">
      <w:pPr>
        <w:spacing w:line="276" w:lineRule="auto"/>
        <w:jc w:val="both"/>
        <w:rPr>
          <w:rFonts w:ascii="Arial" w:hAnsi="Arial" w:cs="Arial"/>
        </w:rPr>
      </w:pPr>
      <w:r w:rsidRPr="00EA7ACE">
        <w:rPr>
          <w:rFonts w:ascii="Arial" w:hAnsi="Arial" w:cs="Arial"/>
        </w:rPr>
        <w:t>Im dritten Quartal fol</w:t>
      </w:r>
      <w:r w:rsidR="00A31FA4" w:rsidRPr="00EA7ACE">
        <w:rPr>
          <w:rFonts w:ascii="Arial" w:hAnsi="Arial" w:cs="Arial"/>
        </w:rPr>
        <w:t>gt</w:t>
      </w:r>
      <w:r w:rsidRPr="00EA7ACE">
        <w:rPr>
          <w:rFonts w:ascii="Arial" w:hAnsi="Arial" w:cs="Arial"/>
        </w:rPr>
        <w:t xml:space="preserve"> d</w:t>
      </w:r>
      <w:r w:rsidR="00A36B4E" w:rsidRPr="00EA7ACE">
        <w:rPr>
          <w:rFonts w:ascii="Arial" w:hAnsi="Arial" w:cs="Arial"/>
        </w:rPr>
        <w:t>ie nächste Au</w:t>
      </w:r>
      <w:r w:rsidR="005874DC" w:rsidRPr="00EA7ACE">
        <w:rPr>
          <w:rFonts w:ascii="Arial" w:hAnsi="Arial" w:cs="Arial"/>
        </w:rPr>
        <w:t>ßendienst</w:t>
      </w:r>
      <w:r w:rsidR="00A36B4E" w:rsidRPr="00EA7ACE">
        <w:rPr>
          <w:rFonts w:ascii="Arial" w:hAnsi="Arial" w:cs="Arial"/>
        </w:rPr>
        <w:t xml:space="preserve">aktion </w:t>
      </w:r>
      <w:r w:rsidRPr="00EA7ACE">
        <w:rPr>
          <w:rFonts w:ascii="Arial" w:hAnsi="Arial" w:cs="Arial"/>
        </w:rPr>
        <w:t xml:space="preserve">„Regionale </w:t>
      </w:r>
      <w:r w:rsidR="00883E1E">
        <w:rPr>
          <w:rFonts w:ascii="Arial" w:hAnsi="Arial" w:cs="Arial"/>
        </w:rPr>
        <w:t>O</w:t>
      </w:r>
      <w:r w:rsidRPr="00EA7ACE">
        <w:rPr>
          <w:rFonts w:ascii="Arial" w:hAnsi="Arial" w:cs="Arial"/>
        </w:rPr>
        <w:t>nline</w:t>
      </w:r>
      <w:r w:rsidR="00883E1E">
        <w:rPr>
          <w:rFonts w:ascii="Arial" w:hAnsi="Arial" w:cs="Arial"/>
        </w:rPr>
        <w:t>-</w:t>
      </w:r>
      <w:r w:rsidRPr="00EA7ACE">
        <w:rPr>
          <w:rFonts w:ascii="Arial" w:hAnsi="Arial" w:cs="Arial"/>
        </w:rPr>
        <w:t>Power“</w:t>
      </w:r>
      <w:r w:rsidR="004311A1" w:rsidRPr="00EA7ACE">
        <w:rPr>
          <w:rFonts w:ascii="Arial" w:hAnsi="Arial" w:cs="Arial"/>
        </w:rPr>
        <w:t xml:space="preserve">, um die </w:t>
      </w:r>
      <w:r w:rsidR="002805D6" w:rsidRPr="00EA7ACE">
        <w:rPr>
          <w:rFonts w:ascii="Arial" w:hAnsi="Arial" w:cs="Arial"/>
        </w:rPr>
        <w:t>Fachmärkte</w:t>
      </w:r>
      <w:r w:rsidR="004311A1" w:rsidRPr="00EA7ACE">
        <w:rPr>
          <w:rFonts w:ascii="Arial" w:hAnsi="Arial" w:cs="Arial"/>
        </w:rPr>
        <w:t xml:space="preserve"> bei der digitalen Sichtbarkeit </w:t>
      </w:r>
      <w:r w:rsidR="00206571" w:rsidRPr="00EA7ACE">
        <w:rPr>
          <w:rFonts w:ascii="Arial" w:hAnsi="Arial" w:cs="Arial"/>
        </w:rPr>
        <w:t>in der eigenen Region zu stärken</w:t>
      </w:r>
      <w:r w:rsidR="002805D6" w:rsidRPr="00EA7ACE">
        <w:rPr>
          <w:rFonts w:ascii="Arial" w:hAnsi="Arial" w:cs="Arial"/>
        </w:rPr>
        <w:t xml:space="preserve"> und so die lokalen Onlineanteile zu steigern.</w:t>
      </w:r>
    </w:p>
    <w:p w14:paraId="2840D2D1" w14:textId="058F60AF" w:rsidR="00CE6355" w:rsidRPr="00D1421B" w:rsidRDefault="00CE6355" w:rsidP="00D365EF">
      <w:pPr>
        <w:spacing w:line="276" w:lineRule="auto"/>
        <w:jc w:val="both"/>
        <w:rPr>
          <w:rFonts w:ascii="Arial" w:hAnsi="Arial" w:cs="Arial"/>
          <w:b/>
          <w:bCs/>
        </w:rPr>
      </w:pPr>
      <w:r w:rsidRPr="00D1421B">
        <w:rPr>
          <w:rFonts w:ascii="Arial" w:hAnsi="Arial" w:cs="Arial"/>
          <w:b/>
          <w:bCs/>
        </w:rPr>
        <w:t xml:space="preserve">Geschäftsjahr 2025/2026: </w:t>
      </w:r>
      <w:r w:rsidR="00D1421B" w:rsidRPr="00D1421B">
        <w:rPr>
          <w:rFonts w:ascii="Arial" w:hAnsi="Arial" w:cs="Arial"/>
          <w:b/>
          <w:bCs/>
        </w:rPr>
        <w:t>Zukunft gestalten – digital, vernetzt und kundennah</w:t>
      </w:r>
    </w:p>
    <w:p w14:paraId="3B09CDC1" w14:textId="2B98B83C" w:rsidR="00D1421B" w:rsidRPr="00CE6355" w:rsidRDefault="00D1421B" w:rsidP="00D365EF">
      <w:pPr>
        <w:spacing w:line="276" w:lineRule="auto"/>
        <w:jc w:val="both"/>
        <w:rPr>
          <w:rFonts w:ascii="Arial" w:hAnsi="Arial" w:cs="Arial"/>
        </w:rPr>
      </w:pPr>
      <w:r w:rsidRPr="00D1421B">
        <w:rPr>
          <w:rFonts w:ascii="Arial" w:hAnsi="Arial" w:cs="Arial"/>
        </w:rPr>
        <w:t>Im Geschäftsjahr 2025/2026 richtet expert den Blick klar nach vorn: Mit dem Aufbau gezielter KI-Kompetenzen, dem Ausbau einer durchgängigen Dateninfrastruktur und der Entwicklung praxisnaher Tools und Services schafft das Unternehmen die Grundlage für zukunftsgerichtete, effizientere Prozesse entlang der gesamten Systemlandschaft. Ziel ist die konsequente Vereinfachung und Optimierung aller Abläufe. Gleichzeitig setzt expert auf das bewährte Zusammenspiel aus Regionalität, persönlichem Service und wachsender digitaler Stärke. Die Botschaft ist klar: Die Zukunft hat begonnen – und expert ist bereit, die richtigen Impulse zu setzen, um Ertragskraft, Kundennähe und Marktposition nachhaltig auszubauen.</w:t>
      </w:r>
    </w:p>
    <w:p w14:paraId="7138D33E" w14:textId="58C790C1" w:rsidR="00B174A3" w:rsidRPr="00FB5627" w:rsidRDefault="00B174A3" w:rsidP="00D365EF">
      <w:pPr>
        <w:spacing w:line="276" w:lineRule="auto"/>
        <w:jc w:val="both"/>
        <w:rPr>
          <w:rFonts w:ascii="Arial" w:hAnsi="Arial" w:cs="Arial"/>
          <w:b/>
          <w:bCs/>
        </w:rPr>
      </w:pPr>
      <w:r w:rsidRPr="00FB5627">
        <w:rPr>
          <w:rFonts w:ascii="Arial" w:hAnsi="Arial" w:cs="Arial"/>
          <w:b/>
          <w:bCs/>
        </w:rPr>
        <w:t xml:space="preserve">Save </w:t>
      </w:r>
      <w:proofErr w:type="spellStart"/>
      <w:r w:rsidRPr="00FB5627">
        <w:rPr>
          <w:rFonts w:ascii="Arial" w:hAnsi="Arial" w:cs="Arial"/>
          <w:b/>
          <w:bCs/>
        </w:rPr>
        <w:t>the</w:t>
      </w:r>
      <w:proofErr w:type="spellEnd"/>
      <w:r w:rsidRPr="00FB5627">
        <w:rPr>
          <w:rFonts w:ascii="Arial" w:hAnsi="Arial" w:cs="Arial"/>
          <w:b/>
          <w:bCs/>
        </w:rPr>
        <w:t xml:space="preserve"> </w:t>
      </w:r>
      <w:r w:rsidR="00934011">
        <w:rPr>
          <w:rFonts w:ascii="Arial" w:hAnsi="Arial" w:cs="Arial"/>
          <w:b/>
          <w:bCs/>
        </w:rPr>
        <w:t>D</w:t>
      </w:r>
      <w:r w:rsidRPr="00FB5627">
        <w:rPr>
          <w:rFonts w:ascii="Arial" w:hAnsi="Arial" w:cs="Arial"/>
          <w:b/>
          <w:bCs/>
        </w:rPr>
        <w:t>ates</w:t>
      </w:r>
    </w:p>
    <w:p w14:paraId="2E45065B" w14:textId="1C7AEBD4" w:rsidR="00DF52CA" w:rsidRPr="005B4331" w:rsidRDefault="00DF52CA" w:rsidP="00D365EF">
      <w:pPr>
        <w:spacing w:line="276" w:lineRule="auto"/>
        <w:jc w:val="both"/>
        <w:rPr>
          <w:rFonts w:ascii="Arial" w:hAnsi="Arial" w:cs="Arial"/>
          <w:b/>
          <w:bCs/>
        </w:rPr>
      </w:pPr>
      <w:r w:rsidRPr="00DF52CA">
        <w:rPr>
          <w:rFonts w:ascii="Arial" w:hAnsi="Arial" w:cs="Arial"/>
        </w:rPr>
        <w:t>Auch im Geschäftsjahr 202</w:t>
      </w:r>
      <w:r>
        <w:rPr>
          <w:rFonts w:ascii="Arial" w:hAnsi="Arial" w:cs="Arial"/>
        </w:rPr>
        <w:t>5</w:t>
      </w:r>
      <w:r w:rsidRPr="00DF52CA">
        <w:rPr>
          <w:rFonts w:ascii="Arial" w:hAnsi="Arial" w:cs="Arial"/>
        </w:rPr>
        <w:t>/202</w:t>
      </w:r>
      <w:r>
        <w:rPr>
          <w:rFonts w:ascii="Arial" w:hAnsi="Arial" w:cs="Arial"/>
        </w:rPr>
        <w:t>6</w:t>
      </w:r>
      <w:r w:rsidRPr="00DF52CA">
        <w:rPr>
          <w:rFonts w:ascii="Arial" w:hAnsi="Arial" w:cs="Arial"/>
        </w:rPr>
        <w:t xml:space="preserve"> bietet expert wieder zahlreiche Veranstaltungsformate, </w:t>
      </w:r>
      <w:proofErr w:type="gramStart"/>
      <w:r w:rsidR="001B2859">
        <w:rPr>
          <w:rFonts w:ascii="Arial" w:hAnsi="Arial" w:cs="Arial"/>
        </w:rPr>
        <w:t>die</w:t>
      </w:r>
      <w:r w:rsidR="001B2859" w:rsidRPr="00DF52CA">
        <w:rPr>
          <w:rFonts w:ascii="Arial" w:hAnsi="Arial" w:cs="Arial"/>
        </w:rPr>
        <w:t xml:space="preserve"> </w:t>
      </w:r>
      <w:r w:rsidR="00A10F11" w:rsidRPr="00DF52CA">
        <w:rPr>
          <w:rFonts w:ascii="Arial" w:hAnsi="Arial" w:cs="Arial"/>
        </w:rPr>
        <w:t>Raum</w:t>
      </w:r>
      <w:proofErr w:type="gramEnd"/>
      <w:r w:rsidRPr="00DF52CA">
        <w:rPr>
          <w:rFonts w:ascii="Arial" w:hAnsi="Arial" w:cs="Arial"/>
        </w:rPr>
        <w:t xml:space="preserve"> für Austausch, Information und Inspiration schaffen. Vom 5. bis 9. September 2025 präsentiert sich expert</w:t>
      </w:r>
      <w:r w:rsidR="005C2B62">
        <w:rPr>
          <w:rFonts w:ascii="Arial" w:hAnsi="Arial" w:cs="Arial"/>
        </w:rPr>
        <w:t xml:space="preserve"> mit einem neuen Konzept</w:t>
      </w:r>
      <w:r w:rsidRPr="00DF52CA">
        <w:rPr>
          <w:rFonts w:ascii="Arial" w:hAnsi="Arial" w:cs="Arial"/>
        </w:rPr>
        <w:t xml:space="preserve"> </w:t>
      </w:r>
      <w:r w:rsidR="00D25C40">
        <w:rPr>
          <w:rFonts w:ascii="Arial" w:hAnsi="Arial" w:cs="Arial"/>
        </w:rPr>
        <w:t xml:space="preserve">in </w:t>
      </w:r>
      <w:r w:rsidRPr="00DF52CA">
        <w:rPr>
          <w:rFonts w:ascii="Arial" w:hAnsi="Arial" w:cs="Arial"/>
        </w:rPr>
        <w:t xml:space="preserve">Halle 7.2a auf der </w:t>
      </w:r>
      <w:r w:rsidRPr="005B4331">
        <w:rPr>
          <w:rFonts w:ascii="Arial" w:hAnsi="Arial" w:cs="Arial"/>
          <w:b/>
          <w:bCs/>
        </w:rPr>
        <w:t xml:space="preserve">IFA in Berlin. </w:t>
      </w:r>
    </w:p>
    <w:p w14:paraId="2911AF2C" w14:textId="09EC61FD" w:rsidR="00DF52CA" w:rsidRPr="00DF52CA" w:rsidRDefault="00DF52CA" w:rsidP="00D365EF">
      <w:pPr>
        <w:spacing w:line="276" w:lineRule="auto"/>
        <w:jc w:val="both"/>
        <w:rPr>
          <w:rFonts w:ascii="Arial" w:hAnsi="Arial" w:cs="Arial"/>
        </w:rPr>
      </w:pPr>
      <w:r w:rsidRPr="00DF52CA">
        <w:rPr>
          <w:rFonts w:ascii="Arial" w:hAnsi="Arial" w:cs="Arial"/>
        </w:rPr>
        <w:t xml:space="preserve">Im Anschluss folgt die </w:t>
      </w:r>
      <w:r w:rsidRPr="005B4331">
        <w:rPr>
          <w:rFonts w:ascii="Arial" w:hAnsi="Arial" w:cs="Arial"/>
          <w:b/>
          <w:bCs/>
        </w:rPr>
        <w:t>expert-Hauptversammlung</w:t>
      </w:r>
      <w:r w:rsidRPr="00DF52CA">
        <w:rPr>
          <w:rFonts w:ascii="Arial" w:hAnsi="Arial" w:cs="Arial"/>
        </w:rPr>
        <w:t xml:space="preserve"> am 27. und 28. September 2025 in der LOKHALLE Göttingen. </w:t>
      </w:r>
      <w:r w:rsidR="001B2859" w:rsidRPr="001B2859">
        <w:rPr>
          <w:rFonts w:ascii="Arial" w:hAnsi="Arial" w:cs="Arial"/>
        </w:rPr>
        <w:t>Dort wird das erfolgreiche Konzept, das den expert-Fachmarkt auf der Messe erlebbar macht, erneut umgesetzt</w:t>
      </w:r>
      <w:r w:rsidR="001B2859">
        <w:rPr>
          <w:rFonts w:ascii="Arial" w:hAnsi="Arial" w:cs="Arial"/>
        </w:rPr>
        <w:t xml:space="preserve">. </w:t>
      </w:r>
    </w:p>
    <w:p w14:paraId="4DA37FBD" w14:textId="109FD514" w:rsidR="00D1421B" w:rsidRPr="00DF52CA" w:rsidRDefault="00DF52CA" w:rsidP="00D365EF">
      <w:pPr>
        <w:spacing w:line="276" w:lineRule="auto"/>
        <w:jc w:val="both"/>
        <w:rPr>
          <w:rFonts w:ascii="Arial" w:hAnsi="Arial" w:cs="Arial"/>
        </w:rPr>
      </w:pPr>
      <w:r w:rsidRPr="00DF52CA">
        <w:rPr>
          <w:rFonts w:ascii="Arial" w:hAnsi="Arial" w:cs="Arial"/>
        </w:rPr>
        <w:t xml:space="preserve">Ein weiteres Highlight erwartet die Branche zu Beginn des neuen Jahres: Vom 28. Februar bis 2. März 2026 findet die </w:t>
      </w:r>
      <w:r w:rsidR="00D1421B">
        <w:rPr>
          <w:rFonts w:ascii="Arial" w:hAnsi="Arial" w:cs="Arial"/>
        </w:rPr>
        <w:t>erfolgreiche</w:t>
      </w:r>
      <w:r w:rsidRPr="00DF52CA">
        <w:rPr>
          <w:rFonts w:ascii="Arial" w:hAnsi="Arial" w:cs="Arial"/>
        </w:rPr>
        <w:t xml:space="preserve"> </w:t>
      </w:r>
      <w:r w:rsidR="00D1421B" w:rsidRPr="005B4331">
        <w:rPr>
          <w:rFonts w:ascii="Arial" w:hAnsi="Arial" w:cs="Arial"/>
          <w:b/>
          <w:bCs/>
        </w:rPr>
        <w:t>Kooperationsmesse KOOP</w:t>
      </w:r>
      <w:r w:rsidRPr="00DF52CA">
        <w:rPr>
          <w:rFonts w:ascii="Arial" w:hAnsi="Arial" w:cs="Arial"/>
        </w:rPr>
        <w:t xml:space="preserve"> erstmals auf dem Messegelände in Hannover statt. </w:t>
      </w:r>
      <w:r w:rsidR="00861ABF" w:rsidRPr="00861ABF">
        <w:rPr>
          <w:rFonts w:ascii="Arial" w:hAnsi="Arial" w:cs="Arial"/>
        </w:rPr>
        <w:t xml:space="preserve">Mit dem neuen Standort beginnt die erfolgreiche Weiterentwicklung des etablierten Messeformats. </w:t>
      </w:r>
      <w:r w:rsidR="00883E1E">
        <w:rPr>
          <w:rFonts w:ascii="Arial" w:hAnsi="Arial" w:cs="Arial"/>
        </w:rPr>
        <w:t>Die Veranstaltung</w:t>
      </w:r>
      <w:r w:rsidR="00912892">
        <w:rPr>
          <w:rFonts w:ascii="Arial" w:hAnsi="Arial" w:cs="Arial"/>
        </w:rPr>
        <w:t xml:space="preserve"> </w:t>
      </w:r>
      <w:r w:rsidR="00861ABF" w:rsidRPr="00861ABF">
        <w:rPr>
          <w:rFonts w:ascii="Arial" w:hAnsi="Arial" w:cs="Arial"/>
        </w:rPr>
        <w:t>bietet optimale Bedingungen für partnerschaftlichen Austausch und eine zielgerichtete Vorbereitung auf das Jahresgeschäft.</w:t>
      </w:r>
    </w:p>
    <w:p w14:paraId="2B7A1830" w14:textId="2F4F35E8" w:rsidR="00B174A3" w:rsidRPr="00F40CDA" w:rsidRDefault="00B174A3" w:rsidP="00B174A3">
      <w:pPr>
        <w:rPr>
          <w:rFonts w:ascii="Arial" w:hAnsi="Arial" w:cs="Arial"/>
          <w:b/>
          <w:bCs/>
          <w:sz w:val="20"/>
          <w:szCs w:val="20"/>
        </w:rPr>
      </w:pPr>
      <w:r w:rsidRPr="00F40CDA">
        <w:rPr>
          <w:rFonts w:ascii="Arial" w:hAnsi="Arial" w:cs="Arial"/>
          <w:b/>
          <w:bCs/>
          <w:sz w:val="20"/>
          <w:szCs w:val="20"/>
        </w:rPr>
        <w:t>Bildunterschriften</w:t>
      </w:r>
    </w:p>
    <w:p w14:paraId="375A177A" w14:textId="2B71E894" w:rsidR="00B174A3" w:rsidRPr="00F40CDA" w:rsidRDefault="00B174A3" w:rsidP="00B174A3">
      <w:pPr>
        <w:rPr>
          <w:rFonts w:ascii="Arial" w:hAnsi="Arial" w:cs="Arial"/>
          <w:sz w:val="20"/>
          <w:szCs w:val="20"/>
        </w:rPr>
      </w:pPr>
      <w:r w:rsidRPr="00F40CDA">
        <w:rPr>
          <w:rFonts w:ascii="Arial" w:hAnsi="Arial" w:cs="Arial"/>
          <w:sz w:val="20"/>
          <w:szCs w:val="20"/>
          <w:u w:val="single"/>
        </w:rPr>
        <w:t>Bild 1 (expert_</w:t>
      </w:r>
      <w:r w:rsidR="009E6818">
        <w:rPr>
          <w:rFonts w:ascii="Arial" w:hAnsi="Arial" w:cs="Arial"/>
          <w:sz w:val="20"/>
          <w:szCs w:val="20"/>
          <w:u w:val="single"/>
        </w:rPr>
        <w:t>Vorstand</w:t>
      </w:r>
      <w:r w:rsidRPr="00F40CDA">
        <w:rPr>
          <w:rFonts w:ascii="Arial" w:hAnsi="Arial" w:cs="Arial"/>
          <w:sz w:val="20"/>
          <w:szCs w:val="20"/>
          <w:u w:val="single"/>
        </w:rPr>
        <w:t>.jpg)</w:t>
      </w:r>
      <w:r w:rsidR="00E6072F" w:rsidRPr="00F40CDA">
        <w:rPr>
          <w:rFonts w:ascii="Arial" w:hAnsi="Arial" w:cs="Arial"/>
          <w:sz w:val="20"/>
          <w:szCs w:val="20"/>
          <w:u w:val="single"/>
        </w:rPr>
        <w:br/>
      </w:r>
      <w:r w:rsidR="009E6818">
        <w:rPr>
          <w:rFonts w:ascii="Arial" w:hAnsi="Arial" w:cs="Arial"/>
          <w:sz w:val="20"/>
          <w:szCs w:val="20"/>
        </w:rPr>
        <w:t>Vorstand der expert SE (v. l. n. r.: Dr. Stefan Müller, Daniela Schreckling, Holger Pöppe, Christoph Komor)</w:t>
      </w:r>
    </w:p>
    <w:p w14:paraId="4D225D44" w14:textId="2759A225" w:rsidR="00E6072F" w:rsidRPr="00F40CDA" w:rsidRDefault="00E6072F" w:rsidP="00B174A3">
      <w:pPr>
        <w:rPr>
          <w:rFonts w:ascii="Arial" w:hAnsi="Arial" w:cs="Arial"/>
          <w:sz w:val="20"/>
          <w:szCs w:val="20"/>
        </w:rPr>
      </w:pPr>
      <w:r w:rsidRPr="00F40CDA">
        <w:rPr>
          <w:rFonts w:ascii="Arial" w:hAnsi="Arial" w:cs="Arial"/>
          <w:sz w:val="20"/>
          <w:szCs w:val="20"/>
          <w:u w:val="single"/>
        </w:rPr>
        <w:lastRenderedPageBreak/>
        <w:t>Bild 2 (expert_Vorstandsvorsitzender_Dr_Stefan-Mueller.jpg):</w:t>
      </w:r>
      <w:r w:rsidRPr="00F40CDA">
        <w:rPr>
          <w:rFonts w:ascii="Arial" w:hAnsi="Arial" w:cs="Arial"/>
          <w:sz w:val="20"/>
          <w:szCs w:val="20"/>
          <w:u w:val="single"/>
        </w:rPr>
        <w:br/>
      </w:r>
      <w:r w:rsidRPr="00F40CDA">
        <w:rPr>
          <w:rFonts w:ascii="Arial" w:hAnsi="Arial" w:cs="Arial"/>
          <w:sz w:val="20"/>
          <w:szCs w:val="20"/>
        </w:rPr>
        <w:t>Dr. Stefan Müller, Vorstandsvorsitzender der expert SE</w:t>
      </w:r>
    </w:p>
    <w:p w14:paraId="742F92FB" w14:textId="178A226D" w:rsidR="00E6072F" w:rsidRPr="00F40CDA" w:rsidRDefault="00E6072F" w:rsidP="00B174A3">
      <w:pPr>
        <w:rPr>
          <w:rFonts w:ascii="Arial" w:hAnsi="Arial" w:cs="Arial"/>
          <w:sz w:val="20"/>
          <w:szCs w:val="20"/>
        </w:rPr>
      </w:pPr>
      <w:r w:rsidRPr="00F40CDA">
        <w:rPr>
          <w:rFonts w:ascii="Arial" w:hAnsi="Arial" w:cs="Arial"/>
          <w:sz w:val="20"/>
          <w:szCs w:val="20"/>
          <w:u w:val="single"/>
        </w:rPr>
        <w:t>Bild 3 (</w:t>
      </w:r>
      <w:proofErr w:type="spellStart"/>
      <w:r w:rsidRPr="00F40CDA">
        <w:rPr>
          <w:rFonts w:ascii="Arial" w:hAnsi="Arial" w:cs="Arial"/>
          <w:sz w:val="20"/>
          <w:szCs w:val="20"/>
          <w:u w:val="single"/>
        </w:rPr>
        <w:t>expert_Einzelhandelsvorstand_Christoph</w:t>
      </w:r>
      <w:proofErr w:type="spellEnd"/>
      <w:r w:rsidRPr="00F40CDA">
        <w:rPr>
          <w:rFonts w:ascii="Arial" w:hAnsi="Arial" w:cs="Arial"/>
          <w:sz w:val="20"/>
          <w:szCs w:val="20"/>
          <w:u w:val="single"/>
        </w:rPr>
        <w:t xml:space="preserve"> Komor.jpg):</w:t>
      </w:r>
      <w:r w:rsidRPr="00F40CDA">
        <w:rPr>
          <w:rFonts w:ascii="Arial" w:hAnsi="Arial" w:cs="Arial"/>
          <w:sz w:val="20"/>
          <w:szCs w:val="20"/>
        </w:rPr>
        <w:br/>
        <w:t>Christoph Komor, Einzelhandelsvorstand der expert SE</w:t>
      </w:r>
    </w:p>
    <w:p w14:paraId="1C82D368" w14:textId="4AB508F0" w:rsidR="00E6072F" w:rsidRPr="00F40CDA" w:rsidRDefault="00E6072F" w:rsidP="00B174A3">
      <w:pPr>
        <w:rPr>
          <w:rFonts w:ascii="Arial" w:hAnsi="Arial" w:cs="Arial"/>
          <w:sz w:val="20"/>
          <w:szCs w:val="20"/>
        </w:rPr>
      </w:pPr>
      <w:r w:rsidRPr="00F40CDA">
        <w:rPr>
          <w:rFonts w:ascii="Arial" w:hAnsi="Arial" w:cs="Arial"/>
          <w:sz w:val="20"/>
          <w:szCs w:val="20"/>
          <w:u w:val="single"/>
        </w:rPr>
        <w:t>Bild 4 (</w:t>
      </w:r>
      <w:proofErr w:type="spellStart"/>
      <w:r w:rsidRPr="00F40CDA">
        <w:rPr>
          <w:rFonts w:ascii="Arial" w:hAnsi="Arial" w:cs="Arial"/>
          <w:sz w:val="20"/>
          <w:szCs w:val="20"/>
          <w:u w:val="single"/>
        </w:rPr>
        <w:t>expert_Vertriebsvorstand_Holger</w:t>
      </w:r>
      <w:proofErr w:type="spellEnd"/>
      <w:r w:rsidRPr="00F40CDA">
        <w:rPr>
          <w:rFonts w:ascii="Arial" w:hAnsi="Arial" w:cs="Arial"/>
          <w:sz w:val="20"/>
          <w:szCs w:val="20"/>
          <w:u w:val="single"/>
        </w:rPr>
        <w:t xml:space="preserve"> Poeppe.jpg):</w:t>
      </w:r>
      <w:r w:rsidRPr="00F40CDA">
        <w:rPr>
          <w:rFonts w:ascii="Arial" w:hAnsi="Arial" w:cs="Arial"/>
          <w:sz w:val="20"/>
          <w:szCs w:val="20"/>
          <w:u w:val="single"/>
        </w:rPr>
        <w:br/>
      </w:r>
      <w:r w:rsidRPr="00F40CDA">
        <w:rPr>
          <w:rFonts w:ascii="Arial" w:hAnsi="Arial" w:cs="Arial"/>
          <w:sz w:val="20"/>
          <w:szCs w:val="20"/>
        </w:rPr>
        <w:t>Holger Pöppe, Vertriebsvorstand der expert SE</w:t>
      </w:r>
    </w:p>
    <w:p w14:paraId="027C0BFA" w14:textId="121290DA" w:rsidR="00E6072F" w:rsidRDefault="00E6072F" w:rsidP="00B174A3">
      <w:pPr>
        <w:rPr>
          <w:rFonts w:ascii="Arial" w:hAnsi="Arial" w:cs="Arial"/>
          <w:sz w:val="20"/>
          <w:szCs w:val="20"/>
        </w:rPr>
      </w:pPr>
      <w:r w:rsidRPr="00F40CDA">
        <w:rPr>
          <w:rFonts w:ascii="Arial" w:hAnsi="Arial" w:cs="Arial"/>
          <w:sz w:val="20"/>
          <w:szCs w:val="20"/>
          <w:u w:val="single"/>
        </w:rPr>
        <w:t>Bild 5 (</w:t>
      </w:r>
      <w:proofErr w:type="spellStart"/>
      <w:r w:rsidRPr="00F40CDA">
        <w:rPr>
          <w:rFonts w:ascii="Arial" w:hAnsi="Arial" w:cs="Arial"/>
          <w:sz w:val="20"/>
          <w:szCs w:val="20"/>
          <w:u w:val="single"/>
        </w:rPr>
        <w:t>expert_Finanzvorstand_Daniela</w:t>
      </w:r>
      <w:proofErr w:type="spellEnd"/>
      <w:r w:rsidRPr="00F40CDA">
        <w:rPr>
          <w:rFonts w:ascii="Arial" w:hAnsi="Arial" w:cs="Arial"/>
          <w:sz w:val="20"/>
          <w:szCs w:val="20"/>
          <w:u w:val="single"/>
        </w:rPr>
        <w:t xml:space="preserve"> Schreckling.jpg):</w:t>
      </w:r>
      <w:r w:rsidRPr="00F40CDA">
        <w:rPr>
          <w:rFonts w:ascii="Arial" w:hAnsi="Arial" w:cs="Arial"/>
          <w:sz w:val="20"/>
          <w:szCs w:val="20"/>
          <w:u w:val="single"/>
        </w:rPr>
        <w:br/>
      </w:r>
      <w:r w:rsidRPr="00B50824">
        <w:rPr>
          <w:rFonts w:ascii="Arial" w:hAnsi="Arial" w:cs="Arial"/>
          <w:sz w:val="20"/>
          <w:szCs w:val="20"/>
        </w:rPr>
        <w:t>Dani</w:t>
      </w:r>
      <w:r w:rsidR="00B50824" w:rsidRPr="00B50824">
        <w:rPr>
          <w:rFonts w:ascii="Arial" w:hAnsi="Arial" w:cs="Arial"/>
          <w:sz w:val="20"/>
          <w:szCs w:val="20"/>
        </w:rPr>
        <w:t>e</w:t>
      </w:r>
      <w:r w:rsidRPr="00B50824">
        <w:rPr>
          <w:rFonts w:ascii="Arial" w:hAnsi="Arial" w:cs="Arial"/>
          <w:sz w:val="20"/>
          <w:szCs w:val="20"/>
        </w:rPr>
        <w:t xml:space="preserve">la Schreckling, </w:t>
      </w:r>
      <w:r w:rsidRPr="00F40CDA">
        <w:rPr>
          <w:rFonts w:ascii="Arial" w:hAnsi="Arial" w:cs="Arial"/>
          <w:sz w:val="20"/>
          <w:szCs w:val="20"/>
        </w:rPr>
        <w:t>Finanzvorstand der expert SE</w:t>
      </w:r>
    </w:p>
    <w:p w14:paraId="62328F71" w14:textId="727653A6" w:rsidR="009E6818" w:rsidRPr="00F40CDA" w:rsidRDefault="009E6818" w:rsidP="00B174A3">
      <w:pPr>
        <w:rPr>
          <w:rFonts w:ascii="Arial" w:hAnsi="Arial" w:cs="Arial"/>
          <w:sz w:val="20"/>
          <w:szCs w:val="20"/>
        </w:rPr>
      </w:pPr>
      <w:r w:rsidRPr="00F40CDA">
        <w:rPr>
          <w:rFonts w:ascii="Arial" w:hAnsi="Arial" w:cs="Arial"/>
          <w:sz w:val="20"/>
          <w:szCs w:val="20"/>
          <w:u w:val="single"/>
        </w:rPr>
        <w:t xml:space="preserve">Bild </w:t>
      </w:r>
      <w:r>
        <w:rPr>
          <w:rFonts w:ascii="Arial" w:hAnsi="Arial" w:cs="Arial"/>
          <w:sz w:val="20"/>
          <w:szCs w:val="20"/>
          <w:u w:val="single"/>
        </w:rPr>
        <w:t>6</w:t>
      </w:r>
      <w:r w:rsidRPr="00F40CDA">
        <w:rPr>
          <w:rFonts w:ascii="Arial" w:hAnsi="Arial" w:cs="Arial"/>
          <w:sz w:val="20"/>
          <w:szCs w:val="20"/>
          <w:u w:val="single"/>
        </w:rPr>
        <w:t xml:space="preserve"> (</w:t>
      </w:r>
      <w:proofErr w:type="spellStart"/>
      <w:r w:rsidRPr="00F40CDA">
        <w:rPr>
          <w:rFonts w:ascii="Arial" w:hAnsi="Arial" w:cs="Arial"/>
          <w:sz w:val="20"/>
          <w:szCs w:val="20"/>
          <w:u w:val="single"/>
        </w:rPr>
        <w:t>expert_Bilanzpressekonferenz</w:t>
      </w:r>
      <w:proofErr w:type="spellEnd"/>
      <w:r w:rsidRPr="00F40CDA">
        <w:rPr>
          <w:rFonts w:ascii="Arial" w:hAnsi="Arial" w:cs="Arial"/>
          <w:sz w:val="20"/>
          <w:szCs w:val="20"/>
          <w:u w:val="single"/>
        </w:rPr>
        <w:t xml:space="preserve"> 2025.jpg)</w:t>
      </w:r>
      <w:r w:rsidRPr="00F40CDA">
        <w:rPr>
          <w:rFonts w:ascii="Arial" w:hAnsi="Arial" w:cs="Arial"/>
          <w:sz w:val="20"/>
          <w:szCs w:val="20"/>
          <w:u w:val="single"/>
        </w:rPr>
        <w:br/>
      </w:r>
      <w:r w:rsidRPr="00F40CDA">
        <w:rPr>
          <w:rFonts w:ascii="Arial" w:hAnsi="Arial" w:cs="Arial"/>
          <w:sz w:val="20"/>
          <w:szCs w:val="20"/>
        </w:rPr>
        <w:t>expert Bilanzpressekonferenz 2025</w:t>
      </w:r>
    </w:p>
    <w:p w14:paraId="1E90B597" w14:textId="77777777" w:rsidR="00E6072F" w:rsidRDefault="00E6072F" w:rsidP="00E6072F">
      <w:pPr>
        <w:pStyle w:val="Textkrper"/>
        <w:rPr>
          <w:b/>
          <w:sz w:val="20"/>
        </w:rPr>
      </w:pPr>
      <w:r>
        <w:rPr>
          <w:b/>
          <w:sz w:val="20"/>
        </w:rPr>
        <w:t>Pressekontakt</w:t>
      </w:r>
    </w:p>
    <w:p w14:paraId="3093358D" w14:textId="77777777" w:rsidR="00E6072F" w:rsidRDefault="00E6072F" w:rsidP="00E6072F">
      <w:pPr>
        <w:pStyle w:val="Textkrper"/>
        <w:spacing w:line="240" w:lineRule="auto"/>
        <w:jc w:val="left"/>
        <w:rPr>
          <w:sz w:val="20"/>
        </w:rPr>
      </w:pPr>
      <w:r>
        <w:rPr>
          <w:sz w:val="20"/>
        </w:rPr>
        <w:t>expert SE</w:t>
      </w:r>
    </w:p>
    <w:p w14:paraId="1A7A37F1" w14:textId="77777777" w:rsidR="00E6072F" w:rsidRDefault="00E6072F" w:rsidP="00E6072F">
      <w:pPr>
        <w:pStyle w:val="Textkrper"/>
        <w:spacing w:line="240" w:lineRule="auto"/>
        <w:jc w:val="left"/>
        <w:rPr>
          <w:sz w:val="20"/>
        </w:rPr>
      </w:pPr>
      <w:r>
        <w:rPr>
          <w:sz w:val="20"/>
        </w:rPr>
        <w:t>Viviane Müller</w:t>
      </w:r>
    </w:p>
    <w:p w14:paraId="5DC0EA99" w14:textId="77777777" w:rsidR="00E6072F" w:rsidRDefault="00E6072F" w:rsidP="00E6072F">
      <w:pPr>
        <w:pStyle w:val="Textkrper"/>
        <w:spacing w:line="240" w:lineRule="auto"/>
        <w:jc w:val="left"/>
        <w:rPr>
          <w:sz w:val="20"/>
        </w:rPr>
      </w:pPr>
      <w:r>
        <w:rPr>
          <w:sz w:val="20"/>
        </w:rPr>
        <w:t>Unternehmenskommunikation</w:t>
      </w:r>
    </w:p>
    <w:p w14:paraId="4CF4C573" w14:textId="77777777" w:rsidR="00E6072F" w:rsidRDefault="00E6072F" w:rsidP="00E6072F">
      <w:pPr>
        <w:pStyle w:val="Textkrper"/>
        <w:spacing w:line="240" w:lineRule="auto"/>
        <w:jc w:val="left"/>
      </w:pPr>
      <w:r>
        <w:rPr>
          <w:sz w:val="20"/>
        </w:rPr>
        <w:t xml:space="preserve">Bayernstraße 4 | </w:t>
      </w:r>
      <w:r>
        <w:rPr>
          <w:rFonts w:eastAsia="Times New Roman" w:cs="Arial"/>
          <w:noProof/>
          <w:sz w:val="20"/>
        </w:rPr>
        <w:t>D-30855 Langenhagen</w:t>
      </w:r>
    </w:p>
    <w:p w14:paraId="6547ACC2" w14:textId="3145B752" w:rsidR="00E6072F" w:rsidRDefault="00E6072F" w:rsidP="00E6072F">
      <w:pPr>
        <w:pStyle w:val="Textkrper"/>
        <w:spacing w:line="240" w:lineRule="auto"/>
        <w:jc w:val="left"/>
        <w:rPr>
          <w:rFonts w:eastAsia="Times New Roman" w:cs="Arial"/>
          <w:noProof/>
          <w:sz w:val="20"/>
        </w:rPr>
      </w:pPr>
      <w:r>
        <w:rPr>
          <w:rFonts w:eastAsia="Times New Roman" w:cs="Arial"/>
          <w:noProof/>
          <w:sz w:val="20"/>
        </w:rPr>
        <w:t xml:space="preserve">Tel.: +49 511 7808 </w:t>
      </w:r>
      <w:r w:rsidR="00F40CDA">
        <w:rPr>
          <w:rFonts w:eastAsia="Times New Roman" w:cs="Arial"/>
          <w:noProof/>
          <w:sz w:val="20"/>
        </w:rPr>
        <w:t>–</w:t>
      </w:r>
      <w:r>
        <w:rPr>
          <w:rFonts w:eastAsia="Times New Roman" w:cs="Arial"/>
          <w:noProof/>
          <w:sz w:val="20"/>
        </w:rPr>
        <w:t xml:space="preserve"> 250</w:t>
      </w:r>
      <w:r w:rsidR="00F40CDA">
        <w:rPr>
          <w:rFonts w:eastAsia="Times New Roman" w:cs="Arial"/>
          <w:noProof/>
          <w:sz w:val="20"/>
        </w:rPr>
        <w:t xml:space="preserve"> </w:t>
      </w:r>
    </w:p>
    <w:p w14:paraId="09BB8278" w14:textId="77777777" w:rsidR="00E6072F" w:rsidRDefault="00E6072F" w:rsidP="00E6072F">
      <w:pPr>
        <w:pStyle w:val="Textkrper"/>
        <w:spacing w:line="240" w:lineRule="auto"/>
        <w:jc w:val="left"/>
        <w:rPr>
          <w:rFonts w:eastAsia="Times New Roman" w:cs="Arial"/>
          <w:noProof/>
          <w:sz w:val="20"/>
        </w:rPr>
      </w:pPr>
      <w:r>
        <w:rPr>
          <w:rFonts w:eastAsia="Times New Roman" w:cs="Arial"/>
          <w:noProof/>
          <w:sz w:val="20"/>
        </w:rPr>
        <w:t>E-Mail: presse@expert.de</w:t>
      </w:r>
    </w:p>
    <w:p w14:paraId="7988EFF6" w14:textId="77777777" w:rsidR="00E6072F" w:rsidRDefault="00E6072F" w:rsidP="00E6072F">
      <w:pPr>
        <w:pStyle w:val="Textkrper"/>
      </w:pPr>
      <w:hyperlink r:id="rId8" w:history="1">
        <w:r w:rsidRPr="00EE2E92">
          <w:rPr>
            <w:rStyle w:val="Hyperlink"/>
            <w:sz w:val="20"/>
          </w:rPr>
          <w:t>www.expert.de</w:t>
        </w:r>
      </w:hyperlink>
    </w:p>
    <w:p w14:paraId="53501963" w14:textId="77777777" w:rsidR="00F40CDA" w:rsidRDefault="00F40CDA" w:rsidP="00E6072F">
      <w:pPr>
        <w:pStyle w:val="Textkrper"/>
        <w:rPr>
          <w:sz w:val="20"/>
        </w:rPr>
      </w:pPr>
    </w:p>
    <w:p w14:paraId="555B41A4" w14:textId="77777777" w:rsidR="00F40CDA" w:rsidRDefault="00F40CDA" w:rsidP="00F40CDA">
      <w:pPr>
        <w:pStyle w:val="Textkrper"/>
        <w:spacing w:after="120" w:line="240" w:lineRule="auto"/>
        <w:rPr>
          <w:b/>
          <w:bCs/>
          <w:sz w:val="20"/>
        </w:rPr>
      </w:pPr>
      <w:r w:rsidRPr="00AB166D">
        <w:rPr>
          <w:b/>
          <w:bCs/>
          <w:sz w:val="20"/>
        </w:rPr>
        <w:t>Über die expert SE</w:t>
      </w:r>
    </w:p>
    <w:p w14:paraId="28F211FD" w14:textId="6E3186CF" w:rsidR="00F40CDA" w:rsidRPr="00B50824" w:rsidRDefault="00F40CDA" w:rsidP="00F40CDA">
      <w:pPr>
        <w:pStyle w:val="Textkrper"/>
        <w:spacing w:line="240" w:lineRule="auto"/>
        <w:rPr>
          <w:rStyle w:val="Hyperlink"/>
          <w:sz w:val="28"/>
        </w:rPr>
      </w:pPr>
      <w:r w:rsidRPr="00B50824">
        <w:rPr>
          <w:sz w:val="20"/>
          <w:szCs w:val="18"/>
        </w:rPr>
        <w:t>Die expert SE mit Sitz in Langenhagen ist eine Handelsverbundgruppe für Consumer Electronics, Informationstechnologie, Telekommunikation, Entertainment und Elektrohausgeräte. Aktuell sind in ihr 18</w:t>
      </w:r>
      <w:r w:rsidR="00B50824" w:rsidRPr="00B50824">
        <w:rPr>
          <w:sz w:val="20"/>
          <w:szCs w:val="18"/>
        </w:rPr>
        <w:t>0</w:t>
      </w:r>
      <w:r w:rsidRPr="00B50824">
        <w:rPr>
          <w:sz w:val="20"/>
          <w:szCs w:val="18"/>
        </w:rPr>
        <w:t xml:space="preserve"> expert-Gesellschafter mit insgesamt 3</w:t>
      </w:r>
      <w:r w:rsidR="00B50824" w:rsidRPr="00B50824">
        <w:rPr>
          <w:sz w:val="20"/>
          <w:szCs w:val="18"/>
        </w:rPr>
        <w:t>78</w:t>
      </w:r>
      <w:r w:rsidRPr="00B50824">
        <w:rPr>
          <w:sz w:val="20"/>
          <w:szCs w:val="18"/>
        </w:rPr>
        <w:t xml:space="preserve">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Geschäftsergebnisse, die über dem Branchendurchschnitt liegen. Im Geschäftsjahr 202</w:t>
      </w:r>
      <w:r w:rsidR="00B50824" w:rsidRPr="00B50824">
        <w:rPr>
          <w:sz w:val="20"/>
          <w:szCs w:val="18"/>
        </w:rPr>
        <w:t>4</w:t>
      </w:r>
      <w:r w:rsidRPr="00B50824">
        <w:rPr>
          <w:sz w:val="20"/>
          <w:szCs w:val="18"/>
        </w:rPr>
        <w:t>/202</w:t>
      </w:r>
      <w:r w:rsidR="00B50824" w:rsidRPr="00B50824">
        <w:rPr>
          <w:sz w:val="20"/>
          <w:szCs w:val="18"/>
        </w:rPr>
        <w:t>5</w:t>
      </w:r>
      <w:r w:rsidRPr="00B50824">
        <w:rPr>
          <w:sz w:val="20"/>
          <w:szCs w:val="18"/>
        </w:rPr>
        <w:t xml:space="preserve"> belief sich der Innenumsatz zu Industrieabgabepreisen (ohne MwSt.) auf 2,</w:t>
      </w:r>
      <w:r w:rsidR="00B50824" w:rsidRPr="00B50824">
        <w:rPr>
          <w:sz w:val="20"/>
          <w:szCs w:val="18"/>
        </w:rPr>
        <w:t>15</w:t>
      </w:r>
      <w:r w:rsidR="001E5257">
        <w:rPr>
          <w:sz w:val="20"/>
          <w:szCs w:val="18"/>
        </w:rPr>
        <w:t xml:space="preserve"> </w:t>
      </w:r>
      <w:r w:rsidRPr="00B50824">
        <w:rPr>
          <w:sz w:val="20"/>
          <w:szCs w:val="18"/>
        </w:rPr>
        <w:t xml:space="preserve">Milliarden Euro. </w:t>
      </w:r>
      <w:hyperlink r:id="rId9" w:history="1">
        <w:r w:rsidRPr="00B50824">
          <w:rPr>
            <w:rStyle w:val="Hyperlink"/>
            <w:sz w:val="20"/>
            <w:szCs w:val="18"/>
          </w:rPr>
          <w:t>www.expert.de</w:t>
        </w:r>
      </w:hyperlink>
    </w:p>
    <w:p w14:paraId="69A8CF7B" w14:textId="77777777" w:rsidR="00F40CDA" w:rsidRPr="00B50824" w:rsidRDefault="00F40CDA" w:rsidP="00F40CDA">
      <w:pPr>
        <w:pStyle w:val="Textkrper"/>
        <w:spacing w:line="240" w:lineRule="auto"/>
      </w:pPr>
    </w:p>
    <w:p w14:paraId="0C2C80D9" w14:textId="43F4C73A" w:rsidR="00F40CDA" w:rsidRDefault="00F40CDA" w:rsidP="00F40CDA">
      <w:pPr>
        <w:pStyle w:val="Textkrper"/>
        <w:spacing w:line="240" w:lineRule="auto"/>
        <w:rPr>
          <w:color w:val="0000FF"/>
          <w:sz w:val="20"/>
          <w:szCs w:val="18"/>
          <w:u w:val="single"/>
        </w:rPr>
      </w:pPr>
      <w:bookmarkStart w:id="1" w:name="_Hlk201815107"/>
      <w:r w:rsidRPr="00B50824">
        <w:rPr>
          <w:sz w:val="20"/>
          <w:szCs w:val="18"/>
        </w:rPr>
        <w:t xml:space="preserve">Die </w:t>
      </w:r>
      <w:r w:rsidR="00B50824" w:rsidRPr="00B50824">
        <w:rPr>
          <w:sz w:val="20"/>
          <w:szCs w:val="18"/>
        </w:rPr>
        <w:t xml:space="preserve">expert-Gruppe </w:t>
      </w:r>
      <w:r w:rsidRPr="00B50824">
        <w:rPr>
          <w:sz w:val="20"/>
          <w:szCs w:val="18"/>
        </w:rPr>
        <w:t>ist an mehr als 4.000 Standorten in insgesamt 2</w:t>
      </w:r>
      <w:r w:rsidR="00B50824" w:rsidRPr="00B50824">
        <w:rPr>
          <w:sz w:val="20"/>
          <w:szCs w:val="18"/>
        </w:rPr>
        <w:t>2</w:t>
      </w:r>
      <w:r w:rsidRPr="00B50824">
        <w:rPr>
          <w:sz w:val="20"/>
          <w:szCs w:val="18"/>
        </w:rPr>
        <w:t xml:space="preserve"> Ländern vertreten. Die jeweiligen Landesgesellschaften sind in der 1967 gegründeten expert International GmbH zusammengeschlossen, die ihren Sitz in Zug (Schweiz) hat. Im Jahr 202</w:t>
      </w:r>
      <w:r w:rsidR="00B50824" w:rsidRPr="00B50824">
        <w:rPr>
          <w:sz w:val="20"/>
          <w:szCs w:val="18"/>
        </w:rPr>
        <w:t>4</w:t>
      </w:r>
      <w:r w:rsidRPr="00B50824">
        <w:rPr>
          <w:sz w:val="20"/>
          <w:szCs w:val="18"/>
        </w:rPr>
        <w:t xml:space="preserve"> erwirtschafteten alle Mitglieder der expert International einen Gesamtumsatz von rund 16 Milliarden Euro. </w:t>
      </w:r>
      <w:hyperlink r:id="rId10" w:history="1">
        <w:r w:rsidRPr="00B50824">
          <w:rPr>
            <w:rStyle w:val="Hyperlink"/>
            <w:sz w:val="20"/>
            <w:szCs w:val="18"/>
          </w:rPr>
          <w:t>www.expert.org</w:t>
        </w:r>
      </w:hyperlink>
    </w:p>
    <w:bookmarkEnd w:id="1"/>
    <w:p w14:paraId="16ADCDF7" w14:textId="77777777" w:rsidR="00B174A3" w:rsidRPr="00B174A3" w:rsidRDefault="00B174A3" w:rsidP="00B174A3">
      <w:pPr>
        <w:rPr>
          <w:rFonts w:ascii="Arial" w:hAnsi="Arial" w:cs="Arial"/>
        </w:rPr>
      </w:pPr>
    </w:p>
    <w:sectPr w:rsidR="00B174A3" w:rsidRPr="00B174A3">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84C55" w14:textId="77777777" w:rsidR="004B255B" w:rsidRDefault="004B255B" w:rsidP="009F0FB0">
      <w:pPr>
        <w:spacing w:after="0" w:line="240" w:lineRule="auto"/>
      </w:pPr>
      <w:r>
        <w:separator/>
      </w:r>
    </w:p>
  </w:endnote>
  <w:endnote w:type="continuationSeparator" w:id="0">
    <w:p w14:paraId="73731E8D" w14:textId="77777777" w:rsidR="004B255B" w:rsidRDefault="004B255B" w:rsidP="009F0F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83185" w14:textId="77777777" w:rsidR="004B255B" w:rsidRDefault="004B255B" w:rsidP="009F0FB0">
      <w:pPr>
        <w:spacing w:after="0" w:line="240" w:lineRule="auto"/>
      </w:pPr>
      <w:r>
        <w:separator/>
      </w:r>
    </w:p>
  </w:footnote>
  <w:footnote w:type="continuationSeparator" w:id="0">
    <w:p w14:paraId="3A01EE28" w14:textId="77777777" w:rsidR="004B255B" w:rsidRDefault="004B255B" w:rsidP="009F0F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8386" w14:textId="77777777" w:rsidR="00D365EF" w:rsidRDefault="00D365EF">
    <w:pPr>
      <w:pStyle w:val="Kopfzeile"/>
    </w:pPr>
  </w:p>
  <w:p w14:paraId="2CEEAE0D" w14:textId="22418582" w:rsidR="00D365EF" w:rsidRDefault="00D365EF">
    <w:pPr>
      <w:pStyle w:val="Kopfzeile"/>
    </w:pPr>
    <w:r>
      <w:rPr>
        <w:noProof/>
      </w:rPr>
      <w:drawing>
        <wp:anchor distT="0" distB="0" distL="114300" distR="114300" simplePos="0" relativeHeight="251658240" behindDoc="1" locked="0" layoutInCell="1" allowOverlap="1" wp14:anchorId="21B31C37" wp14:editId="1D93FF47">
          <wp:simplePos x="0" y="0"/>
          <wp:positionH relativeFrom="margin">
            <wp:posOffset>3716020</wp:posOffset>
          </wp:positionH>
          <wp:positionV relativeFrom="paragraph">
            <wp:posOffset>5922</wp:posOffset>
          </wp:positionV>
          <wp:extent cx="2103120" cy="622451"/>
          <wp:effectExtent l="0" t="0" r="0" b="6350"/>
          <wp:wrapNone/>
          <wp:docPr id="376835688"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835688" name="Grafik 1"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120" cy="62245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18147D" w14:textId="77777777" w:rsidR="00D365EF" w:rsidRDefault="00D365EF">
    <w:pPr>
      <w:pStyle w:val="Kopfzeile"/>
    </w:pPr>
  </w:p>
  <w:p w14:paraId="03CE962B" w14:textId="4FB1ECF5" w:rsidR="00D365EF" w:rsidRDefault="00D365EF">
    <w:pPr>
      <w:pStyle w:val="Kopfzeile"/>
    </w:pPr>
  </w:p>
  <w:p w14:paraId="2057C188" w14:textId="7901D44E" w:rsidR="009F0FB0" w:rsidRDefault="009F0FB0">
    <w:pPr>
      <w:pStyle w:val="Kopfzeile"/>
    </w:pPr>
  </w:p>
  <w:p w14:paraId="3F581E3B" w14:textId="77777777" w:rsidR="00934011" w:rsidRDefault="009340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2B311E"/>
    <w:multiLevelType w:val="hybridMultilevel"/>
    <w:tmpl w:val="59F43700"/>
    <w:lvl w:ilvl="0" w:tplc="0C906FA4">
      <w:start w:val="4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5209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FB0"/>
    <w:rsid w:val="00000A9C"/>
    <w:rsid w:val="000019DE"/>
    <w:rsid w:val="00032644"/>
    <w:rsid w:val="00092D69"/>
    <w:rsid w:val="00095D85"/>
    <w:rsid w:val="0009685B"/>
    <w:rsid w:val="000A48D0"/>
    <w:rsid w:val="000B5ECF"/>
    <w:rsid w:val="000B7E67"/>
    <w:rsid w:val="000C2B69"/>
    <w:rsid w:val="000E6649"/>
    <w:rsid w:val="000F0775"/>
    <w:rsid w:val="000F27B9"/>
    <w:rsid w:val="00120A6C"/>
    <w:rsid w:val="00120C6E"/>
    <w:rsid w:val="0012539E"/>
    <w:rsid w:val="0013205C"/>
    <w:rsid w:val="0014408F"/>
    <w:rsid w:val="001502AF"/>
    <w:rsid w:val="00164618"/>
    <w:rsid w:val="00190D5D"/>
    <w:rsid w:val="001B1F58"/>
    <w:rsid w:val="001B2859"/>
    <w:rsid w:val="001C4C8F"/>
    <w:rsid w:val="001E5257"/>
    <w:rsid w:val="001F28CA"/>
    <w:rsid w:val="00206571"/>
    <w:rsid w:val="00211693"/>
    <w:rsid w:val="002365FA"/>
    <w:rsid w:val="002805D6"/>
    <w:rsid w:val="00286688"/>
    <w:rsid w:val="002A220E"/>
    <w:rsid w:val="002A52F2"/>
    <w:rsid w:val="002B47AE"/>
    <w:rsid w:val="003319B8"/>
    <w:rsid w:val="00377425"/>
    <w:rsid w:val="003D224C"/>
    <w:rsid w:val="00411C66"/>
    <w:rsid w:val="00415BC1"/>
    <w:rsid w:val="00423881"/>
    <w:rsid w:val="004311A1"/>
    <w:rsid w:val="00473C47"/>
    <w:rsid w:val="00477F8B"/>
    <w:rsid w:val="0048757C"/>
    <w:rsid w:val="004B255B"/>
    <w:rsid w:val="004C07DB"/>
    <w:rsid w:val="004C19DF"/>
    <w:rsid w:val="004C1D1A"/>
    <w:rsid w:val="004E6F1F"/>
    <w:rsid w:val="004F67A9"/>
    <w:rsid w:val="005233E5"/>
    <w:rsid w:val="00530EAF"/>
    <w:rsid w:val="00544341"/>
    <w:rsid w:val="00560AC3"/>
    <w:rsid w:val="00562755"/>
    <w:rsid w:val="00563E9A"/>
    <w:rsid w:val="005640C9"/>
    <w:rsid w:val="00565252"/>
    <w:rsid w:val="0057387C"/>
    <w:rsid w:val="005874DC"/>
    <w:rsid w:val="005A725E"/>
    <w:rsid w:val="005B4331"/>
    <w:rsid w:val="005B57CF"/>
    <w:rsid w:val="005C2B62"/>
    <w:rsid w:val="00694777"/>
    <w:rsid w:val="00714C7C"/>
    <w:rsid w:val="00725C09"/>
    <w:rsid w:val="0074120C"/>
    <w:rsid w:val="00744353"/>
    <w:rsid w:val="007521F7"/>
    <w:rsid w:val="007545B2"/>
    <w:rsid w:val="00772325"/>
    <w:rsid w:val="00775C68"/>
    <w:rsid w:val="007C7B14"/>
    <w:rsid w:val="008012BC"/>
    <w:rsid w:val="00847991"/>
    <w:rsid w:val="00860527"/>
    <w:rsid w:val="00861ABF"/>
    <w:rsid w:val="00880AB1"/>
    <w:rsid w:val="00883E1E"/>
    <w:rsid w:val="008859FA"/>
    <w:rsid w:val="00890E1C"/>
    <w:rsid w:val="008F3DF1"/>
    <w:rsid w:val="0090234F"/>
    <w:rsid w:val="00906059"/>
    <w:rsid w:val="00912892"/>
    <w:rsid w:val="00924049"/>
    <w:rsid w:val="00934011"/>
    <w:rsid w:val="009926C9"/>
    <w:rsid w:val="009B1ECA"/>
    <w:rsid w:val="009B7E09"/>
    <w:rsid w:val="009E6818"/>
    <w:rsid w:val="009F0FB0"/>
    <w:rsid w:val="009F46A6"/>
    <w:rsid w:val="00A10F11"/>
    <w:rsid w:val="00A173D3"/>
    <w:rsid w:val="00A247A2"/>
    <w:rsid w:val="00A31FA4"/>
    <w:rsid w:val="00A36B4E"/>
    <w:rsid w:val="00A63587"/>
    <w:rsid w:val="00A64FE9"/>
    <w:rsid w:val="00A76006"/>
    <w:rsid w:val="00A81606"/>
    <w:rsid w:val="00AB28B7"/>
    <w:rsid w:val="00AD2889"/>
    <w:rsid w:val="00B174A3"/>
    <w:rsid w:val="00B2488C"/>
    <w:rsid w:val="00B50824"/>
    <w:rsid w:val="00B61EC4"/>
    <w:rsid w:val="00B64E96"/>
    <w:rsid w:val="00B72B92"/>
    <w:rsid w:val="00BC37CE"/>
    <w:rsid w:val="00C003DF"/>
    <w:rsid w:val="00C03CBD"/>
    <w:rsid w:val="00C314E7"/>
    <w:rsid w:val="00C5334C"/>
    <w:rsid w:val="00C5533A"/>
    <w:rsid w:val="00C82F34"/>
    <w:rsid w:val="00CB17BF"/>
    <w:rsid w:val="00CC2E1B"/>
    <w:rsid w:val="00CD7241"/>
    <w:rsid w:val="00CE6355"/>
    <w:rsid w:val="00D024C7"/>
    <w:rsid w:val="00D1284E"/>
    <w:rsid w:val="00D1421B"/>
    <w:rsid w:val="00D25C40"/>
    <w:rsid w:val="00D342CA"/>
    <w:rsid w:val="00D365EF"/>
    <w:rsid w:val="00D42622"/>
    <w:rsid w:val="00D71D8A"/>
    <w:rsid w:val="00D83FDC"/>
    <w:rsid w:val="00D92ECF"/>
    <w:rsid w:val="00DD12C4"/>
    <w:rsid w:val="00DE6B01"/>
    <w:rsid w:val="00DF52CA"/>
    <w:rsid w:val="00E6072F"/>
    <w:rsid w:val="00E7542D"/>
    <w:rsid w:val="00E802AE"/>
    <w:rsid w:val="00E81DFB"/>
    <w:rsid w:val="00E820E0"/>
    <w:rsid w:val="00E95719"/>
    <w:rsid w:val="00EA7ACE"/>
    <w:rsid w:val="00EB23A0"/>
    <w:rsid w:val="00EC45F1"/>
    <w:rsid w:val="00EE1064"/>
    <w:rsid w:val="00F200CE"/>
    <w:rsid w:val="00F40CDA"/>
    <w:rsid w:val="00F43C26"/>
    <w:rsid w:val="00F80068"/>
    <w:rsid w:val="00F8324C"/>
    <w:rsid w:val="00F83AC0"/>
    <w:rsid w:val="00FB56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C48AE"/>
  <w15:chartTrackingRefBased/>
  <w15:docId w15:val="{307E2F1D-3E5F-4355-9133-C2B88B181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E6818"/>
  </w:style>
  <w:style w:type="paragraph" w:styleId="berschrift1">
    <w:name w:val="heading 1"/>
    <w:basedOn w:val="Standard"/>
    <w:next w:val="Standard"/>
    <w:link w:val="berschrift1Zchn"/>
    <w:uiPriority w:val="9"/>
    <w:qFormat/>
    <w:rsid w:val="009F0F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F0F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F0FB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F0FB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F0FB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F0FB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F0FB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F0FB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F0FB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F0FB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F0FB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9F0FB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F0FB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F0FB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F0FB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F0FB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F0FB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F0FB0"/>
    <w:rPr>
      <w:rFonts w:eastAsiaTheme="majorEastAsia" w:cstheme="majorBidi"/>
      <w:color w:val="272727" w:themeColor="text1" w:themeTint="D8"/>
    </w:rPr>
  </w:style>
  <w:style w:type="paragraph" w:styleId="Titel">
    <w:name w:val="Title"/>
    <w:basedOn w:val="Standard"/>
    <w:next w:val="Standard"/>
    <w:link w:val="TitelZchn"/>
    <w:uiPriority w:val="10"/>
    <w:qFormat/>
    <w:rsid w:val="009F0F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F0FB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F0FB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F0FB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F0FB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F0FB0"/>
    <w:rPr>
      <w:i/>
      <w:iCs/>
      <w:color w:val="404040" w:themeColor="text1" w:themeTint="BF"/>
    </w:rPr>
  </w:style>
  <w:style w:type="paragraph" w:styleId="Listenabsatz">
    <w:name w:val="List Paragraph"/>
    <w:basedOn w:val="Standard"/>
    <w:uiPriority w:val="34"/>
    <w:qFormat/>
    <w:rsid w:val="009F0FB0"/>
    <w:pPr>
      <w:ind w:left="720"/>
      <w:contextualSpacing/>
    </w:pPr>
  </w:style>
  <w:style w:type="character" w:styleId="IntensiveHervorhebung">
    <w:name w:val="Intense Emphasis"/>
    <w:basedOn w:val="Absatz-Standardschriftart"/>
    <w:uiPriority w:val="21"/>
    <w:qFormat/>
    <w:rsid w:val="009F0FB0"/>
    <w:rPr>
      <w:i/>
      <w:iCs/>
      <w:color w:val="0F4761" w:themeColor="accent1" w:themeShade="BF"/>
    </w:rPr>
  </w:style>
  <w:style w:type="paragraph" w:styleId="IntensivesZitat">
    <w:name w:val="Intense Quote"/>
    <w:basedOn w:val="Standard"/>
    <w:next w:val="Standard"/>
    <w:link w:val="IntensivesZitatZchn"/>
    <w:uiPriority w:val="30"/>
    <w:qFormat/>
    <w:rsid w:val="009F0F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F0FB0"/>
    <w:rPr>
      <w:i/>
      <w:iCs/>
      <w:color w:val="0F4761" w:themeColor="accent1" w:themeShade="BF"/>
    </w:rPr>
  </w:style>
  <w:style w:type="character" w:styleId="IntensiverVerweis">
    <w:name w:val="Intense Reference"/>
    <w:basedOn w:val="Absatz-Standardschriftart"/>
    <w:uiPriority w:val="32"/>
    <w:qFormat/>
    <w:rsid w:val="009F0FB0"/>
    <w:rPr>
      <w:b/>
      <w:bCs/>
      <w:smallCaps/>
      <w:color w:val="0F4761" w:themeColor="accent1" w:themeShade="BF"/>
      <w:spacing w:val="5"/>
    </w:rPr>
  </w:style>
  <w:style w:type="paragraph" w:styleId="Kopfzeile">
    <w:name w:val="header"/>
    <w:basedOn w:val="Standard"/>
    <w:link w:val="KopfzeileZchn"/>
    <w:uiPriority w:val="99"/>
    <w:unhideWhenUsed/>
    <w:rsid w:val="009F0FB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F0FB0"/>
  </w:style>
  <w:style w:type="paragraph" w:styleId="Fuzeile">
    <w:name w:val="footer"/>
    <w:basedOn w:val="Standard"/>
    <w:link w:val="FuzeileZchn"/>
    <w:uiPriority w:val="99"/>
    <w:unhideWhenUsed/>
    <w:rsid w:val="009F0FB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F0FB0"/>
  </w:style>
  <w:style w:type="paragraph" w:styleId="Textkrper">
    <w:name w:val="Body Text"/>
    <w:basedOn w:val="Standard"/>
    <w:link w:val="TextkrperZchn"/>
    <w:rsid w:val="00E6072F"/>
    <w:pPr>
      <w:spacing w:after="0" w:line="360" w:lineRule="auto"/>
      <w:jc w:val="both"/>
    </w:pPr>
    <w:rPr>
      <w:rFonts w:ascii="Arial" w:eastAsia="Times" w:hAnsi="Arial" w:cs="Times New Roman"/>
      <w:kern w:val="0"/>
      <w:sz w:val="24"/>
      <w:szCs w:val="20"/>
      <w:lang w:eastAsia="de-DE"/>
      <w14:ligatures w14:val="none"/>
    </w:rPr>
  </w:style>
  <w:style w:type="character" w:customStyle="1" w:styleId="TextkrperZchn">
    <w:name w:val="Textkörper Zchn"/>
    <w:basedOn w:val="Absatz-Standardschriftart"/>
    <w:link w:val="Textkrper"/>
    <w:rsid w:val="00E6072F"/>
    <w:rPr>
      <w:rFonts w:ascii="Arial" w:eastAsia="Times" w:hAnsi="Arial" w:cs="Times New Roman"/>
      <w:kern w:val="0"/>
      <w:sz w:val="24"/>
      <w:szCs w:val="20"/>
      <w:lang w:eastAsia="de-DE"/>
      <w14:ligatures w14:val="none"/>
    </w:rPr>
  </w:style>
  <w:style w:type="character" w:styleId="Hyperlink">
    <w:name w:val="Hyperlink"/>
    <w:aliases w:val="ZVEI Hyperlink"/>
    <w:rsid w:val="00E6072F"/>
    <w:rPr>
      <w:color w:val="0000FF"/>
      <w:u w:val="single"/>
    </w:rPr>
  </w:style>
  <w:style w:type="paragraph" w:styleId="berarbeitung">
    <w:name w:val="Revision"/>
    <w:hidden/>
    <w:uiPriority w:val="99"/>
    <w:semiHidden/>
    <w:rsid w:val="009B1E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800628">
      <w:bodyDiv w:val="1"/>
      <w:marLeft w:val="0"/>
      <w:marRight w:val="0"/>
      <w:marTop w:val="0"/>
      <w:marBottom w:val="0"/>
      <w:divBdr>
        <w:top w:val="none" w:sz="0" w:space="0" w:color="auto"/>
        <w:left w:val="none" w:sz="0" w:space="0" w:color="auto"/>
        <w:bottom w:val="none" w:sz="0" w:space="0" w:color="auto"/>
        <w:right w:val="none" w:sz="0" w:space="0" w:color="auto"/>
      </w:divBdr>
    </w:div>
    <w:div w:id="490026883">
      <w:bodyDiv w:val="1"/>
      <w:marLeft w:val="0"/>
      <w:marRight w:val="0"/>
      <w:marTop w:val="0"/>
      <w:marBottom w:val="0"/>
      <w:divBdr>
        <w:top w:val="none" w:sz="0" w:space="0" w:color="auto"/>
        <w:left w:val="none" w:sz="0" w:space="0" w:color="auto"/>
        <w:bottom w:val="none" w:sz="0" w:space="0" w:color="auto"/>
        <w:right w:val="none" w:sz="0" w:space="0" w:color="auto"/>
      </w:divBdr>
    </w:div>
    <w:div w:id="698243366">
      <w:bodyDiv w:val="1"/>
      <w:marLeft w:val="0"/>
      <w:marRight w:val="0"/>
      <w:marTop w:val="0"/>
      <w:marBottom w:val="0"/>
      <w:divBdr>
        <w:top w:val="none" w:sz="0" w:space="0" w:color="auto"/>
        <w:left w:val="none" w:sz="0" w:space="0" w:color="auto"/>
        <w:bottom w:val="none" w:sz="0" w:space="0" w:color="auto"/>
        <w:right w:val="none" w:sz="0" w:space="0" w:color="auto"/>
      </w:divBdr>
    </w:div>
    <w:div w:id="792947486">
      <w:bodyDiv w:val="1"/>
      <w:marLeft w:val="0"/>
      <w:marRight w:val="0"/>
      <w:marTop w:val="0"/>
      <w:marBottom w:val="0"/>
      <w:divBdr>
        <w:top w:val="none" w:sz="0" w:space="0" w:color="auto"/>
        <w:left w:val="none" w:sz="0" w:space="0" w:color="auto"/>
        <w:bottom w:val="none" w:sz="0" w:space="0" w:color="auto"/>
        <w:right w:val="none" w:sz="0" w:space="0" w:color="auto"/>
      </w:divBdr>
    </w:div>
    <w:div w:id="937253279">
      <w:bodyDiv w:val="1"/>
      <w:marLeft w:val="0"/>
      <w:marRight w:val="0"/>
      <w:marTop w:val="0"/>
      <w:marBottom w:val="0"/>
      <w:divBdr>
        <w:top w:val="none" w:sz="0" w:space="0" w:color="auto"/>
        <w:left w:val="none" w:sz="0" w:space="0" w:color="auto"/>
        <w:bottom w:val="none" w:sz="0" w:space="0" w:color="auto"/>
        <w:right w:val="none" w:sz="0" w:space="0" w:color="auto"/>
      </w:divBdr>
    </w:div>
    <w:div w:id="967474863">
      <w:bodyDiv w:val="1"/>
      <w:marLeft w:val="0"/>
      <w:marRight w:val="0"/>
      <w:marTop w:val="0"/>
      <w:marBottom w:val="0"/>
      <w:divBdr>
        <w:top w:val="none" w:sz="0" w:space="0" w:color="auto"/>
        <w:left w:val="none" w:sz="0" w:space="0" w:color="auto"/>
        <w:bottom w:val="none" w:sz="0" w:space="0" w:color="auto"/>
        <w:right w:val="none" w:sz="0" w:space="0" w:color="auto"/>
      </w:divBdr>
    </w:div>
    <w:div w:id="1206331409">
      <w:bodyDiv w:val="1"/>
      <w:marLeft w:val="0"/>
      <w:marRight w:val="0"/>
      <w:marTop w:val="0"/>
      <w:marBottom w:val="0"/>
      <w:divBdr>
        <w:top w:val="none" w:sz="0" w:space="0" w:color="auto"/>
        <w:left w:val="none" w:sz="0" w:space="0" w:color="auto"/>
        <w:bottom w:val="none" w:sz="0" w:space="0" w:color="auto"/>
        <w:right w:val="none" w:sz="0" w:space="0" w:color="auto"/>
      </w:divBdr>
    </w:div>
    <w:div w:id="1383872500">
      <w:bodyDiv w:val="1"/>
      <w:marLeft w:val="0"/>
      <w:marRight w:val="0"/>
      <w:marTop w:val="0"/>
      <w:marBottom w:val="0"/>
      <w:divBdr>
        <w:top w:val="none" w:sz="0" w:space="0" w:color="auto"/>
        <w:left w:val="none" w:sz="0" w:space="0" w:color="auto"/>
        <w:bottom w:val="none" w:sz="0" w:space="0" w:color="auto"/>
        <w:right w:val="none" w:sz="0" w:space="0" w:color="auto"/>
      </w:divBdr>
    </w:div>
    <w:div w:id="1472598279">
      <w:bodyDiv w:val="1"/>
      <w:marLeft w:val="0"/>
      <w:marRight w:val="0"/>
      <w:marTop w:val="0"/>
      <w:marBottom w:val="0"/>
      <w:divBdr>
        <w:top w:val="none" w:sz="0" w:space="0" w:color="auto"/>
        <w:left w:val="none" w:sz="0" w:space="0" w:color="auto"/>
        <w:bottom w:val="none" w:sz="0" w:space="0" w:color="auto"/>
        <w:right w:val="none" w:sz="0" w:space="0" w:color="auto"/>
      </w:divBdr>
    </w:div>
    <w:div w:id="1554537682">
      <w:bodyDiv w:val="1"/>
      <w:marLeft w:val="0"/>
      <w:marRight w:val="0"/>
      <w:marTop w:val="0"/>
      <w:marBottom w:val="0"/>
      <w:divBdr>
        <w:top w:val="none" w:sz="0" w:space="0" w:color="auto"/>
        <w:left w:val="none" w:sz="0" w:space="0" w:color="auto"/>
        <w:bottom w:val="none" w:sz="0" w:space="0" w:color="auto"/>
        <w:right w:val="none" w:sz="0" w:space="0" w:color="auto"/>
      </w:divBdr>
    </w:div>
    <w:div w:id="1696232361">
      <w:bodyDiv w:val="1"/>
      <w:marLeft w:val="0"/>
      <w:marRight w:val="0"/>
      <w:marTop w:val="0"/>
      <w:marBottom w:val="0"/>
      <w:divBdr>
        <w:top w:val="none" w:sz="0" w:space="0" w:color="auto"/>
        <w:left w:val="none" w:sz="0" w:space="0" w:color="auto"/>
        <w:bottom w:val="none" w:sz="0" w:space="0" w:color="auto"/>
        <w:right w:val="none" w:sz="0" w:space="0" w:color="auto"/>
      </w:divBdr>
    </w:div>
    <w:div w:id="18214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xpert.org" TargetMode="External"/><Relationship Id="rId4" Type="http://schemas.openxmlformats.org/officeDocument/2006/relationships/settings" Target="settings.xml"/><Relationship Id="rId9" Type="http://schemas.openxmlformats.org/officeDocument/2006/relationships/hyperlink" Target="http://www.expert.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15ABD-4DFB-493C-91B0-6F772D952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1546</Words>
  <Characters>9742</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expert Warenvertrieb GmbH</Company>
  <LinksUpToDate>false</LinksUpToDate>
  <CharactersWithSpaces>11266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2</cp:revision>
  <cp:lastPrinted>2025-06-26T11:01:00Z</cp:lastPrinted>
  <dcterms:created xsi:type="dcterms:W3CDTF">2025-07-03T07:46:00Z</dcterms:created>
  <dcterms:modified xsi:type="dcterms:W3CDTF">2025-07-03T07:46:00Z</dcterms:modified>
</cp:coreProperties>
</file>